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31" w:rsidRDefault="00592E5D" w:rsidP="00365B86">
      <w:pPr>
        <w:jc w:val="center"/>
        <w:rPr>
          <w:b/>
          <w:u w:val="single"/>
        </w:rPr>
      </w:pPr>
      <w:r w:rsidRPr="00592E5D">
        <w:rPr>
          <w:b/>
          <w:u w:val="single"/>
        </w:rPr>
        <w:t>LMPC Responses</w:t>
      </w:r>
      <w:r w:rsidR="00550122" w:rsidRPr="00592E5D">
        <w:rPr>
          <w:b/>
          <w:u w:val="single"/>
        </w:rPr>
        <w:t xml:space="preserve"> </w:t>
      </w:r>
      <w:r w:rsidRPr="00592E5D">
        <w:rPr>
          <w:b/>
          <w:u w:val="single"/>
        </w:rPr>
        <w:t>to ‘Fixing our Broken Housing Market’ – Government White Paper C</w:t>
      </w:r>
      <w:r w:rsidR="000729A4" w:rsidRPr="00592E5D">
        <w:rPr>
          <w:b/>
          <w:u w:val="single"/>
        </w:rPr>
        <w:t>onsultation</w:t>
      </w:r>
    </w:p>
    <w:p w:rsidR="00592E5D" w:rsidRDefault="00592E5D" w:rsidP="00592E5D">
      <w:pPr>
        <w:spacing w:before="240"/>
        <w:jc w:val="center"/>
        <w:rPr>
          <w:b/>
          <w:u w:val="single"/>
        </w:rPr>
      </w:pPr>
      <w:r>
        <w:rPr>
          <w:b/>
          <w:u w:val="single"/>
        </w:rPr>
        <w:t>(</w:t>
      </w:r>
      <w:r w:rsidRPr="00592E5D">
        <w:rPr>
          <w:b/>
          <w:u w:val="single"/>
        </w:rPr>
        <w:t>https://www.gov.uk/government/consultations/fixing-our-broken-housing-market-consultation</w:t>
      </w:r>
      <w:r>
        <w:rPr>
          <w:b/>
          <w:u w:val="single"/>
        </w:rPr>
        <w:t>)</w:t>
      </w:r>
    </w:p>
    <w:p w:rsidR="00592E5D" w:rsidRDefault="00592E5D" w:rsidP="00365B86">
      <w:pPr>
        <w:jc w:val="center"/>
        <w:rPr>
          <w:b/>
          <w:u w:val="single"/>
        </w:rPr>
      </w:pPr>
      <w:r>
        <w:rPr>
          <w:b/>
          <w:u w:val="single"/>
        </w:rPr>
        <w:t>Agreed at LMPC meeting 13</w:t>
      </w:r>
      <w:r w:rsidRPr="00592E5D">
        <w:rPr>
          <w:b/>
          <w:u w:val="single"/>
          <w:vertAlign w:val="superscript"/>
        </w:rPr>
        <w:t>th</w:t>
      </w:r>
      <w:r>
        <w:rPr>
          <w:b/>
          <w:u w:val="single"/>
        </w:rPr>
        <w:t xml:space="preserve"> April 2017.</w:t>
      </w:r>
    </w:p>
    <w:p w:rsidR="00592E5D" w:rsidRPr="00592E5D" w:rsidRDefault="00592E5D" w:rsidP="00365B86">
      <w:pPr>
        <w:jc w:val="center"/>
      </w:pPr>
      <w:r w:rsidRPr="00592E5D">
        <w:t>Councillors did not consider responses to all questions in the consultation</w:t>
      </w:r>
      <w:r>
        <w:t>. Responses are numbered in relation to the questions.</w:t>
      </w:r>
    </w:p>
    <w:p w:rsidR="00550122" w:rsidRDefault="005B354A">
      <w:r>
        <w:t>8c.</w:t>
      </w:r>
      <w:r w:rsidR="00550122">
        <w:t>We would not support any increase in the proportion of market housing allowed on rural exception sites.  Any such increase would encourage building outside the settlement boundary without necessarily addressing local affordable housing needs</w:t>
      </w:r>
      <w:r w:rsidR="005209C7">
        <w:t>. Indeed it w</w:t>
      </w:r>
      <w:r w:rsidR="00550122">
        <w:t>ould drive a cart and horse through the whole concept of a RES</w:t>
      </w:r>
    </w:p>
    <w:p w:rsidR="00085E07" w:rsidRDefault="00085E07">
      <w:r>
        <w:t xml:space="preserve">10a. Authorities should amend green belt or </w:t>
      </w:r>
      <w:r w:rsidR="006C3BD3" w:rsidRPr="006C3BD3">
        <w:rPr>
          <w:b/>
        </w:rPr>
        <w:t>rural</w:t>
      </w:r>
      <w:r w:rsidR="006C3BD3">
        <w:t xml:space="preserve"> </w:t>
      </w:r>
      <w:r w:rsidRPr="00085E07">
        <w:rPr>
          <w:b/>
        </w:rPr>
        <w:t xml:space="preserve">settlement </w:t>
      </w:r>
      <w:r>
        <w:t xml:space="preserve">boundaries only when they can demonstrate that they have examined fully all other reasonable options for meeting their identified development needs and </w:t>
      </w:r>
      <w:r w:rsidRPr="00E3484B">
        <w:rPr>
          <w:b/>
        </w:rPr>
        <w:t xml:space="preserve">Authorities should not amend </w:t>
      </w:r>
      <w:r w:rsidR="006C3BD3" w:rsidRPr="00E3484B">
        <w:rPr>
          <w:b/>
        </w:rPr>
        <w:t xml:space="preserve">rural </w:t>
      </w:r>
      <w:r w:rsidRPr="00E3484B">
        <w:rPr>
          <w:b/>
        </w:rPr>
        <w:t xml:space="preserve">settlement boundaries </w:t>
      </w:r>
      <w:r w:rsidR="006C3BD3" w:rsidRPr="00E3484B">
        <w:rPr>
          <w:b/>
        </w:rPr>
        <w:t xml:space="preserve">purely </w:t>
      </w:r>
      <w:r w:rsidRPr="00E3484B">
        <w:rPr>
          <w:b/>
        </w:rPr>
        <w:t>for the purpose of increasing numbers of market houses</w:t>
      </w:r>
    </w:p>
    <w:p w:rsidR="00D25F29" w:rsidRDefault="00D25F29">
      <w:r>
        <w:t xml:space="preserve">10e. </w:t>
      </w:r>
      <w:proofErr w:type="gramStart"/>
      <w:r w:rsidR="00D87156">
        <w:t>Where</w:t>
      </w:r>
      <w:proofErr w:type="gramEnd"/>
      <w:r w:rsidR="006C3BD3">
        <w:t xml:space="preserve"> a</w:t>
      </w:r>
      <w:r w:rsidR="00D87156">
        <w:t xml:space="preserve"> local or strategic plan has demonstrated</w:t>
      </w:r>
      <w:r w:rsidR="006C3BD3">
        <w:t xml:space="preserve"> </w:t>
      </w:r>
      <w:r w:rsidR="00D87156">
        <w:t xml:space="preserve">the need </w:t>
      </w:r>
      <w:r w:rsidR="006C3BD3">
        <w:t xml:space="preserve">for green belt or </w:t>
      </w:r>
      <w:r w:rsidR="006C3BD3" w:rsidRPr="00E3484B">
        <w:rPr>
          <w:b/>
        </w:rPr>
        <w:t>rural settlement</w:t>
      </w:r>
      <w:r w:rsidR="006C3BD3">
        <w:t xml:space="preserve"> boundaries</w:t>
      </w:r>
      <w:r w:rsidR="003925E3">
        <w:t xml:space="preserve"> to be amended. The detailed boundary </w:t>
      </w:r>
      <w:r w:rsidR="003925E3" w:rsidRPr="003925E3">
        <w:rPr>
          <w:b/>
        </w:rPr>
        <w:t>should</w:t>
      </w:r>
      <w:r w:rsidR="003925E3">
        <w:t xml:space="preserve"> be determined through a neighbourhood plan(s) for the area in question</w:t>
      </w:r>
    </w:p>
    <w:p w:rsidR="003925E3" w:rsidRDefault="003925E3">
      <w:r>
        <w:t xml:space="preserve">12a. </w:t>
      </w:r>
      <w:proofErr w:type="gramStart"/>
      <w:r>
        <w:t>We</w:t>
      </w:r>
      <w:proofErr w:type="gramEnd"/>
      <w:r>
        <w:t xml:space="preserve"> agree that planning authorities should provide </w:t>
      </w:r>
      <w:r w:rsidRPr="00E110BB">
        <w:rPr>
          <w:b/>
        </w:rPr>
        <w:t>paris</w:t>
      </w:r>
      <w:r w:rsidR="00E110BB" w:rsidRPr="00E110BB">
        <w:rPr>
          <w:b/>
        </w:rPr>
        <w:t>h</w:t>
      </w:r>
      <w:r w:rsidRPr="00E110BB">
        <w:rPr>
          <w:b/>
        </w:rPr>
        <w:t xml:space="preserve"> councils</w:t>
      </w:r>
      <w:r>
        <w:t xml:space="preserve"> and neighbourhood planning groups with a</w:t>
      </w:r>
      <w:r w:rsidR="002D1B70">
        <w:t xml:space="preserve">n evidenced </w:t>
      </w:r>
      <w:r>
        <w:t>housing requirement figure where this is sought.</w:t>
      </w:r>
    </w:p>
    <w:p w:rsidR="003925E3" w:rsidRDefault="003925E3">
      <w:r>
        <w:t>12b.We agree that local and neighbourhood plans are expected to set out clear design expectations</w:t>
      </w:r>
    </w:p>
    <w:p w:rsidR="00E110BB" w:rsidRDefault="00E110BB">
      <w:r>
        <w:t>13c.</w:t>
      </w:r>
      <w:r w:rsidR="00A47099">
        <w:t xml:space="preserve"> </w:t>
      </w:r>
      <w:proofErr w:type="gramStart"/>
      <w:r w:rsidR="00A47099">
        <w:t>We</w:t>
      </w:r>
      <w:proofErr w:type="gramEnd"/>
      <w:r w:rsidR="00A47099">
        <w:t xml:space="preserve"> agree that development proposals should ensure that density and form should reflect the character, accessibility and infrastructure of </w:t>
      </w:r>
      <w:r w:rsidR="00A47099" w:rsidRPr="00A47099">
        <w:rPr>
          <w:b/>
        </w:rPr>
        <w:t>the local</w:t>
      </w:r>
      <w:r w:rsidR="00A47099">
        <w:t xml:space="preserve"> area</w:t>
      </w:r>
      <w:r w:rsidR="00FA2028">
        <w:t xml:space="preserve"> and the nature of the local </w:t>
      </w:r>
      <w:r w:rsidR="00FA2028" w:rsidRPr="00FA2028">
        <w:rPr>
          <w:b/>
        </w:rPr>
        <w:t>(</w:t>
      </w:r>
      <w:proofErr w:type="spellStart"/>
      <w:r w:rsidR="00FA2028" w:rsidRPr="00FA2028">
        <w:rPr>
          <w:b/>
        </w:rPr>
        <w:t>ie</w:t>
      </w:r>
      <w:proofErr w:type="spellEnd"/>
      <w:r w:rsidR="00FA2028" w:rsidRPr="00FA2028">
        <w:rPr>
          <w:b/>
        </w:rPr>
        <w:t xml:space="preserve"> parish)</w:t>
      </w:r>
      <w:r w:rsidR="00FA2028">
        <w:t xml:space="preserve"> housing need</w:t>
      </w:r>
    </w:p>
    <w:p w:rsidR="00FA2028" w:rsidRPr="00A03E19" w:rsidRDefault="00FA2028">
      <w:r>
        <w:t xml:space="preserve">25. We would welcome legislation that would </w:t>
      </w:r>
      <w:r w:rsidRPr="007018C7">
        <w:rPr>
          <w:b/>
        </w:rPr>
        <w:t xml:space="preserve">compel </w:t>
      </w:r>
      <w:r>
        <w:t xml:space="preserve">local authorities to </w:t>
      </w:r>
      <w:r w:rsidR="007018C7">
        <w:t>re</w:t>
      </w:r>
      <w:r>
        <w:t xml:space="preserve">duce permission </w:t>
      </w:r>
      <w:r w:rsidR="007018C7">
        <w:t>for housing development from three to two years</w:t>
      </w:r>
      <w:r>
        <w:t xml:space="preserve"> </w:t>
      </w:r>
      <w:r w:rsidR="007018C7">
        <w:t>other than where this would hinder the viability or delivery of schemes by S</w:t>
      </w:r>
      <w:r w:rsidR="002D1B70">
        <w:t xml:space="preserve">mall and </w:t>
      </w:r>
      <w:r w:rsidR="007018C7">
        <w:t>M</w:t>
      </w:r>
      <w:r w:rsidR="002D1B70">
        <w:t xml:space="preserve">edium </w:t>
      </w:r>
      <w:r w:rsidR="007018C7">
        <w:t>E</w:t>
      </w:r>
      <w:r w:rsidR="002D1B70">
        <w:t>nterprises</w:t>
      </w:r>
      <w:r w:rsidR="007018C7">
        <w:t xml:space="preserve"> </w:t>
      </w:r>
      <w:r w:rsidR="00A03E19">
        <w:t>including</w:t>
      </w:r>
      <w:r w:rsidR="007018C7">
        <w:t xml:space="preserve"> </w:t>
      </w:r>
      <w:r w:rsidR="007018C7" w:rsidRPr="007018C7">
        <w:rPr>
          <w:b/>
        </w:rPr>
        <w:t>community land trusts</w:t>
      </w:r>
      <w:r w:rsidR="00A03E19">
        <w:rPr>
          <w:b/>
        </w:rPr>
        <w:t>.</w:t>
      </w:r>
    </w:p>
    <w:p w:rsidR="00A03E19" w:rsidRDefault="00A03E19">
      <w:r w:rsidRPr="00A03E19">
        <w:t>26</w:t>
      </w:r>
      <w:r>
        <w:t>. We would welcome legislation to simplify and speed up the serving on completion notices by removing the requirement for the Secretary of State confirmation that such a notice can take effect.</w:t>
      </w:r>
    </w:p>
    <w:p w:rsidR="00E86931" w:rsidRDefault="00F2542F">
      <w:r>
        <w:t>31a.</w:t>
      </w:r>
      <w:r w:rsidR="00E86931">
        <w:t xml:space="preserve">All affordable housing should remain </w:t>
      </w:r>
      <w:r>
        <w:t>affordable</w:t>
      </w:r>
      <w:r w:rsidR="00912886">
        <w:t xml:space="preserve"> </w:t>
      </w:r>
      <w:r>
        <w:t>in perpetuity</w:t>
      </w:r>
      <w:r w:rsidR="00E86931">
        <w:t>. In particular this should apply to</w:t>
      </w:r>
      <w:r w:rsidR="007046F8">
        <w:t xml:space="preserve"> all</w:t>
      </w:r>
      <w:r w:rsidR="00E86931">
        <w:t xml:space="preserve"> houses bought under a right to buy</w:t>
      </w:r>
      <w:r w:rsidR="00423D92">
        <w:t xml:space="preserve"> or other discounted </w:t>
      </w:r>
      <w:r w:rsidR="005209C7">
        <w:t xml:space="preserve">government </w:t>
      </w:r>
      <w:r w:rsidR="007046F8">
        <w:t>scheme</w:t>
      </w:r>
      <w:r w:rsidR="00D02DB7">
        <w:t>. W</w:t>
      </w:r>
      <w:r w:rsidR="00E86931">
        <w:t>hen offered for resale</w:t>
      </w:r>
      <w:r w:rsidR="007046F8">
        <w:t xml:space="preserve">, such properties must be offered at a price no greater than the current market rate less the discount enjoyed by the person(s) who initially </w:t>
      </w:r>
      <w:r>
        <w:t>bought the property</w:t>
      </w:r>
      <w:r w:rsidR="007046F8">
        <w:t xml:space="preserve"> </w:t>
      </w:r>
      <w:r>
        <w:t xml:space="preserve">under </w:t>
      </w:r>
      <w:r w:rsidR="00035DC0">
        <w:t>the</w:t>
      </w:r>
      <w:r w:rsidR="00D02DB7">
        <w:t xml:space="preserve"> </w:t>
      </w:r>
      <w:r w:rsidR="00130CB2">
        <w:t xml:space="preserve">discounted </w:t>
      </w:r>
      <w:r w:rsidR="005209C7">
        <w:t xml:space="preserve">government </w:t>
      </w:r>
      <w:r w:rsidR="00130CB2">
        <w:t>scheme</w:t>
      </w:r>
      <w:r w:rsidR="007046F8">
        <w:t>.</w:t>
      </w:r>
      <w:r w:rsidR="00130CB2">
        <w:t xml:space="preserve"> </w:t>
      </w:r>
      <w:r w:rsidR="00D02DB7">
        <w:t xml:space="preserve"> In the first instance when such properties are offered for </w:t>
      </w:r>
      <w:r w:rsidR="005209C7">
        <w:t>re</w:t>
      </w:r>
      <w:r w:rsidR="00D02DB7">
        <w:t>sale</w:t>
      </w:r>
      <w:r w:rsidR="00130CB2">
        <w:t>,</w:t>
      </w:r>
      <w:r w:rsidR="00D02DB7">
        <w:t xml:space="preserve"> first refusal must be given</w:t>
      </w:r>
      <w:r w:rsidR="00130CB2">
        <w:t xml:space="preserve"> to those</w:t>
      </w:r>
      <w:r w:rsidR="005209C7">
        <w:t xml:space="preserve"> with a strong and established local connection</w:t>
      </w:r>
      <w:r w:rsidR="00D02DB7">
        <w:t xml:space="preserve"> </w:t>
      </w:r>
      <w:r w:rsidR="00035DC0">
        <w:t xml:space="preserve">and </w:t>
      </w:r>
      <w:r w:rsidR="00D02DB7">
        <w:t>who qualify for affordable housing.</w:t>
      </w:r>
      <w:r w:rsidR="00130CB2">
        <w:t xml:space="preserve"> </w:t>
      </w:r>
      <w:r w:rsidR="00D02DB7">
        <w:t xml:space="preserve"> If no such qualifying off</w:t>
      </w:r>
      <w:r w:rsidR="00035DC0">
        <w:t>er is made then the property must then</w:t>
      </w:r>
      <w:r w:rsidR="00D02DB7">
        <w:t xml:space="preserve"> be offered </w:t>
      </w:r>
      <w:r w:rsidR="00130CB2">
        <w:t xml:space="preserve">to those </w:t>
      </w:r>
      <w:r w:rsidR="00D02DB7">
        <w:t xml:space="preserve">with </w:t>
      </w:r>
      <w:r w:rsidR="00130CB2">
        <w:t xml:space="preserve">a </w:t>
      </w:r>
      <w:r w:rsidR="00D02DB7">
        <w:t>strong and establishe</w:t>
      </w:r>
      <w:r w:rsidR="00130CB2">
        <w:t>d local connection</w:t>
      </w:r>
      <w:r w:rsidR="00D02DB7">
        <w:t>. In any event such propert</w:t>
      </w:r>
      <w:r w:rsidR="006C4A62">
        <w:t>ies may not be bought by anyone</w:t>
      </w:r>
      <w:r w:rsidR="00D02DB7">
        <w:t xml:space="preserve"> who would </w:t>
      </w:r>
      <w:r w:rsidR="00130CB2">
        <w:t xml:space="preserve">then </w:t>
      </w:r>
      <w:r w:rsidR="00D02DB7">
        <w:t>own a second residential property</w:t>
      </w:r>
      <w:r w:rsidR="006C4A62">
        <w:t xml:space="preserve"> or collectively with their partner would own two residential properties</w:t>
      </w:r>
      <w:r w:rsidR="002D1B70">
        <w:t>.</w:t>
      </w:r>
      <w:bookmarkStart w:id="0" w:name="_GoBack"/>
      <w:bookmarkEnd w:id="0"/>
    </w:p>
    <w:sectPr w:rsidR="00E86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22"/>
    <w:rsid w:val="00035DC0"/>
    <w:rsid w:val="000729A4"/>
    <w:rsid w:val="00085E07"/>
    <w:rsid w:val="000A7224"/>
    <w:rsid w:val="00130CB2"/>
    <w:rsid w:val="002D1B70"/>
    <w:rsid w:val="00365B86"/>
    <w:rsid w:val="003925E3"/>
    <w:rsid w:val="00423D92"/>
    <w:rsid w:val="00485C66"/>
    <w:rsid w:val="005209C7"/>
    <w:rsid w:val="00536831"/>
    <w:rsid w:val="00550122"/>
    <w:rsid w:val="00592E5D"/>
    <w:rsid w:val="005B354A"/>
    <w:rsid w:val="006C3BD3"/>
    <w:rsid w:val="006C4A62"/>
    <w:rsid w:val="007018C7"/>
    <w:rsid w:val="007046F8"/>
    <w:rsid w:val="00796DD7"/>
    <w:rsid w:val="00816600"/>
    <w:rsid w:val="00825F8F"/>
    <w:rsid w:val="00912886"/>
    <w:rsid w:val="00A03E19"/>
    <w:rsid w:val="00A47099"/>
    <w:rsid w:val="00D02DB7"/>
    <w:rsid w:val="00D25F29"/>
    <w:rsid w:val="00D26580"/>
    <w:rsid w:val="00D87156"/>
    <w:rsid w:val="00DA2931"/>
    <w:rsid w:val="00E110BB"/>
    <w:rsid w:val="00E3484B"/>
    <w:rsid w:val="00E86931"/>
    <w:rsid w:val="00F2542F"/>
    <w:rsid w:val="00FA2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8C9BD-BD11-4974-BD99-46495744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Mary</cp:lastModifiedBy>
  <cp:revision>4</cp:revision>
  <dcterms:created xsi:type="dcterms:W3CDTF">2017-04-12T15:56:00Z</dcterms:created>
  <dcterms:modified xsi:type="dcterms:W3CDTF">2017-04-15T09:26:00Z</dcterms:modified>
</cp:coreProperties>
</file>