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7E414" w14:textId="1D2F9DFF" w:rsidR="00F83EAF" w:rsidRPr="00C114D4" w:rsidRDefault="006F69B9">
      <w:pPr>
        <w:pBdr>
          <w:top w:val="nil"/>
          <w:left w:val="nil"/>
          <w:bottom w:val="nil"/>
          <w:right w:val="nil"/>
          <w:between w:val="nil"/>
        </w:pBdr>
        <w:suppressAutoHyphens/>
        <w:rPr>
          <w:rFonts w:ascii="Calibri" w:hAnsi="Calibri" w:cs="Calibri"/>
          <w:sz w:val="32"/>
          <w:szCs w:val="32"/>
          <w:u w:val="single"/>
        </w:rPr>
      </w:pPr>
      <w:r w:rsidRPr="00C114D4">
        <w:rPr>
          <w:rFonts w:ascii="Calibri" w:hAnsi="Calibri" w:cs="Calibri"/>
          <w:sz w:val="32"/>
          <w:szCs w:val="32"/>
          <w:u w:val="single"/>
        </w:rPr>
        <w:t>LMPC Responses to Dorset Local Plan Consultation.</w:t>
      </w:r>
      <w:r w:rsidR="006C14B4">
        <w:rPr>
          <w:rFonts w:ascii="Calibri" w:hAnsi="Calibri" w:cs="Calibri"/>
          <w:sz w:val="32"/>
          <w:szCs w:val="32"/>
          <w:u w:val="single"/>
        </w:rPr>
        <w:t xml:space="preserve"> 25.2.2021</w:t>
      </w:r>
    </w:p>
    <w:p w14:paraId="1478EAE6" w14:textId="468E3BE9" w:rsidR="006F69B9" w:rsidRDefault="006F69B9">
      <w:pPr>
        <w:pBdr>
          <w:top w:val="nil"/>
          <w:left w:val="nil"/>
          <w:bottom w:val="nil"/>
          <w:right w:val="nil"/>
          <w:between w:val="nil"/>
        </w:pBdr>
        <w:suppressAutoHyphens/>
        <w:rPr>
          <w:rFonts w:asciiTheme="minorHAnsi" w:hAnsiTheme="minorHAnsi" w:cstheme="minorHAnsi"/>
          <w:bCs/>
          <w:sz w:val="28"/>
          <w:szCs w:val="28"/>
        </w:rPr>
      </w:pPr>
      <w:r w:rsidRPr="00C114D4">
        <w:rPr>
          <w:rFonts w:asciiTheme="minorHAnsi" w:hAnsiTheme="minorHAnsi" w:cstheme="minorHAnsi"/>
          <w:bCs/>
          <w:sz w:val="28"/>
          <w:szCs w:val="28"/>
        </w:rPr>
        <w:t>(</w:t>
      </w:r>
      <w:r w:rsidRPr="008D0FEB">
        <w:rPr>
          <w:rFonts w:asciiTheme="minorHAnsi" w:hAnsiTheme="minorHAnsi" w:cstheme="minorHAnsi"/>
          <w:bCs/>
          <w:color w:val="215868" w:themeColor="accent5" w:themeShade="80"/>
          <w:sz w:val="24"/>
          <w:szCs w:val="24"/>
        </w:rPr>
        <w:t>Responses in Roman type</w:t>
      </w:r>
      <w:r w:rsidR="008D0FEB" w:rsidRPr="008D0FEB">
        <w:rPr>
          <w:rFonts w:asciiTheme="minorHAnsi" w:hAnsiTheme="minorHAnsi" w:cstheme="minorHAnsi"/>
          <w:bCs/>
          <w:color w:val="215868" w:themeColor="accent5" w:themeShade="80"/>
          <w:sz w:val="28"/>
          <w:szCs w:val="28"/>
        </w:rPr>
        <w:t>: larger font represents additional wording</w:t>
      </w:r>
      <w:r w:rsidRPr="00C114D4">
        <w:rPr>
          <w:rFonts w:asciiTheme="minorHAnsi" w:hAnsiTheme="minorHAnsi" w:cstheme="minorHAnsi"/>
          <w:bCs/>
          <w:sz w:val="28"/>
          <w:szCs w:val="28"/>
        </w:rPr>
        <w:t>)</w:t>
      </w:r>
    </w:p>
    <w:p w14:paraId="1BC4B21F" w14:textId="77777777" w:rsidR="006F69B9" w:rsidRPr="00C114D4" w:rsidRDefault="006F69B9">
      <w:pPr>
        <w:pBdr>
          <w:top w:val="nil"/>
          <w:left w:val="nil"/>
          <w:bottom w:val="nil"/>
          <w:right w:val="nil"/>
          <w:between w:val="nil"/>
        </w:pBdr>
        <w:suppressAutoHyphens/>
        <w:rPr>
          <w:rFonts w:asciiTheme="minorHAnsi" w:hAnsiTheme="minorHAnsi" w:cstheme="minorHAnsi"/>
          <w:bCs/>
          <w:sz w:val="28"/>
          <w:szCs w:val="28"/>
        </w:rPr>
      </w:pPr>
    </w:p>
    <w:p w14:paraId="45A5BE6A" w14:textId="77777777" w:rsidR="00F83EAF" w:rsidRPr="00C114D4" w:rsidRDefault="006F69B9">
      <w:pPr>
        <w:pBdr>
          <w:top w:val="nil"/>
          <w:left w:val="nil"/>
          <w:bottom w:val="nil"/>
          <w:right w:val="nil"/>
          <w:between w:val="nil"/>
        </w:pBdr>
        <w:suppressAutoHyphens/>
        <w:rPr>
          <w:rFonts w:ascii="Calibri" w:hAnsi="Calibri" w:cs="Calibri"/>
          <w:b/>
          <w:bCs/>
          <w:sz w:val="28"/>
          <w:szCs w:val="28"/>
        </w:rPr>
      </w:pPr>
      <w:r w:rsidRPr="00C114D4">
        <w:rPr>
          <w:rFonts w:ascii="Calibri" w:hAnsi="Calibri" w:cs="Calibri"/>
          <w:b/>
          <w:bCs/>
          <w:sz w:val="28"/>
          <w:szCs w:val="28"/>
        </w:rPr>
        <w:t>Development</w:t>
      </w:r>
    </w:p>
    <w:p w14:paraId="0286B8C3" w14:textId="77777777" w:rsidR="00F83EAF" w:rsidRPr="00C114D4" w:rsidRDefault="006F69B9">
      <w:pPr>
        <w:pBdr>
          <w:top w:val="nil"/>
          <w:left w:val="nil"/>
          <w:bottom w:val="nil"/>
          <w:right w:val="nil"/>
          <w:between w:val="nil"/>
        </w:pBdr>
        <w:suppressAutoHyphens/>
        <w:rPr>
          <w:rFonts w:ascii="Calibri" w:hAnsi="Calibri" w:cs="Calibri"/>
          <w:b/>
          <w:bCs/>
          <w:sz w:val="24"/>
          <w:szCs w:val="24"/>
        </w:rPr>
      </w:pPr>
      <w:r w:rsidRPr="00C114D4">
        <w:rPr>
          <w:rFonts w:ascii="Calibri" w:hAnsi="Calibri" w:cs="Calibri"/>
          <w:b/>
          <w:bCs/>
          <w:sz w:val="24"/>
          <w:szCs w:val="24"/>
        </w:rPr>
        <w:t>DEV1: The housing requirement and the need for employment land in Dorset</w:t>
      </w:r>
    </w:p>
    <w:p w14:paraId="056AB290" w14:textId="77777777" w:rsidR="00F83EAF" w:rsidRPr="00C114D4" w:rsidRDefault="006F69B9">
      <w:pPr>
        <w:pBdr>
          <w:top w:val="nil"/>
          <w:left w:val="nil"/>
          <w:bottom w:val="nil"/>
          <w:right w:val="nil"/>
          <w:between w:val="nil"/>
        </w:pBdr>
        <w:suppressAutoHyphens/>
        <w:rPr>
          <w:rFonts w:ascii="Calibri" w:hAnsi="Calibri" w:cs="Calibri"/>
          <w:sz w:val="24"/>
          <w:szCs w:val="24"/>
        </w:rPr>
      </w:pPr>
      <w:r w:rsidRPr="00C114D4">
        <w:rPr>
          <w:rFonts w:ascii="Calibri" w:hAnsi="Calibri" w:cs="Calibri"/>
          <w:sz w:val="24"/>
          <w:szCs w:val="24"/>
        </w:rPr>
        <w:t>In the period 2021 to 2038 provision is made for:</w:t>
      </w:r>
    </w:p>
    <w:p w14:paraId="6950E7BF" w14:textId="77777777" w:rsidR="00F83EAF" w:rsidRPr="00C114D4" w:rsidRDefault="006F69B9">
      <w:pPr>
        <w:numPr>
          <w:ilvl w:val="0"/>
          <w:numId w:val="1"/>
        </w:numPr>
        <w:pBdr>
          <w:top w:val="nil"/>
          <w:left w:val="nil"/>
          <w:bottom w:val="nil"/>
          <w:right w:val="nil"/>
          <w:between w:val="nil"/>
        </w:pBdr>
        <w:suppressAutoHyphens/>
        <w:ind w:left="360" w:hanging="360"/>
        <w:rPr>
          <w:rFonts w:ascii="Calibri" w:hAnsi="Calibri" w:cs="Calibri"/>
          <w:sz w:val="24"/>
          <w:szCs w:val="24"/>
        </w:rPr>
      </w:pPr>
      <w:r w:rsidRPr="00C114D4">
        <w:rPr>
          <w:rFonts w:ascii="Calibri" w:hAnsi="Calibri" w:cs="Calibri"/>
          <w:sz w:val="24"/>
          <w:szCs w:val="24"/>
        </w:rPr>
        <w:t>a deliverable supply of housing land to accommodate a minimum of 30,481 dwellings, which will be delivered at a minimum average annual rate of 1,793 dwellings per annum; and</w:t>
      </w:r>
    </w:p>
    <w:p w14:paraId="5FD78C60" w14:textId="77777777" w:rsidR="00F83EAF" w:rsidRPr="00C114D4" w:rsidRDefault="006F69B9">
      <w:pPr>
        <w:numPr>
          <w:ilvl w:val="0"/>
          <w:numId w:val="1"/>
        </w:numPr>
        <w:pBdr>
          <w:top w:val="nil"/>
          <w:left w:val="nil"/>
          <w:bottom w:val="nil"/>
          <w:right w:val="nil"/>
          <w:between w:val="nil"/>
        </w:pBdr>
        <w:suppressAutoHyphens/>
        <w:ind w:left="360" w:hanging="360"/>
        <w:rPr>
          <w:rFonts w:ascii="Calibri" w:hAnsi="Calibri" w:cs="Calibri"/>
          <w:sz w:val="24"/>
          <w:szCs w:val="24"/>
        </w:rPr>
      </w:pPr>
      <w:proofErr w:type="gramStart"/>
      <w:r w:rsidRPr="00C114D4">
        <w:rPr>
          <w:rFonts w:ascii="Calibri" w:hAnsi="Calibri" w:cs="Calibri"/>
          <w:sz w:val="24"/>
          <w:szCs w:val="24"/>
        </w:rPr>
        <w:t>a</w:t>
      </w:r>
      <w:proofErr w:type="gramEnd"/>
      <w:r w:rsidRPr="00C114D4">
        <w:rPr>
          <w:rFonts w:ascii="Calibri" w:hAnsi="Calibri" w:cs="Calibri"/>
          <w:sz w:val="24"/>
          <w:szCs w:val="24"/>
        </w:rPr>
        <w:t xml:space="preserve"> minimum of 131 hectares of employment land.</w:t>
      </w:r>
    </w:p>
    <w:p w14:paraId="6B313569" w14:textId="77777777" w:rsidR="00F83EAF" w:rsidRPr="00C114D4" w:rsidRDefault="006F69B9">
      <w:pPr>
        <w:pBdr>
          <w:top w:val="nil"/>
          <w:left w:val="nil"/>
          <w:bottom w:val="nil"/>
          <w:right w:val="nil"/>
          <w:between w:val="nil"/>
        </w:pBdr>
        <w:suppressAutoHyphens/>
        <w:rPr>
          <w:rFonts w:ascii="Calibri" w:hAnsi="Calibri" w:cs="Calibri"/>
          <w:i/>
          <w:iCs/>
          <w:sz w:val="24"/>
          <w:szCs w:val="24"/>
        </w:rPr>
      </w:pPr>
      <w:r w:rsidRPr="00C114D4">
        <w:rPr>
          <w:rFonts w:ascii="Calibri" w:hAnsi="Calibri" w:cs="Calibri"/>
          <w:i/>
          <w:iCs/>
          <w:sz w:val="24"/>
          <w:szCs w:val="24"/>
        </w:rPr>
        <w:t>Q: The housing requirement and the need for employment land in Dorset?</w:t>
      </w:r>
    </w:p>
    <w:p w14:paraId="59DAE49F" w14:textId="77777777" w:rsidR="00F83EAF" w:rsidRPr="00C114D4" w:rsidRDefault="006F69B9">
      <w:pPr>
        <w:pBdr>
          <w:top w:val="nil"/>
          <w:left w:val="nil"/>
          <w:bottom w:val="nil"/>
          <w:right w:val="nil"/>
          <w:between w:val="nil"/>
        </w:pBdr>
        <w:suppressAutoHyphens/>
        <w:rPr>
          <w:rFonts w:ascii="Calibri" w:hAnsi="Calibri" w:cs="Calibri"/>
          <w:i/>
          <w:iCs/>
          <w:sz w:val="24"/>
          <w:szCs w:val="24"/>
        </w:rPr>
      </w:pPr>
      <w:r w:rsidRPr="00C114D4">
        <w:rPr>
          <w:rFonts w:ascii="Calibri" w:hAnsi="Calibri" w:cs="Calibri"/>
          <w:i/>
          <w:iCs/>
          <w:sz w:val="24"/>
          <w:szCs w:val="24"/>
        </w:rPr>
        <w:t xml:space="preserve">1: Do you agree with the suggested approach and </w:t>
      </w:r>
      <w:proofErr w:type="spellStart"/>
      <w:r w:rsidRPr="00C114D4">
        <w:rPr>
          <w:rFonts w:ascii="Calibri" w:hAnsi="Calibri" w:cs="Calibri"/>
          <w:i/>
          <w:iCs/>
          <w:sz w:val="24"/>
          <w:szCs w:val="24"/>
        </w:rPr>
        <w:t>whatit</w:t>
      </w:r>
      <w:proofErr w:type="spellEnd"/>
      <w:r w:rsidRPr="00C114D4">
        <w:rPr>
          <w:rFonts w:ascii="Calibri" w:hAnsi="Calibri" w:cs="Calibri"/>
          <w:i/>
          <w:iCs/>
          <w:sz w:val="24"/>
          <w:szCs w:val="24"/>
        </w:rPr>
        <w:t xml:space="preserve"> is trying to achieve?</w:t>
      </w:r>
    </w:p>
    <w:p w14:paraId="3D817BC2" w14:textId="77777777" w:rsidR="00F83EAF" w:rsidRPr="00C114D4" w:rsidRDefault="006F69B9">
      <w:pPr>
        <w:pBdr>
          <w:top w:val="nil"/>
          <w:left w:val="nil"/>
          <w:bottom w:val="nil"/>
          <w:right w:val="nil"/>
          <w:between w:val="nil"/>
        </w:pBdr>
        <w:suppressAutoHyphens/>
        <w:rPr>
          <w:rFonts w:ascii="Calibri" w:hAnsi="Calibri" w:cs="Calibri"/>
          <w:i/>
          <w:iCs/>
          <w:sz w:val="24"/>
          <w:szCs w:val="24"/>
        </w:rPr>
      </w:pPr>
      <w:r w:rsidRPr="00C114D4">
        <w:rPr>
          <w:rFonts w:ascii="Calibri" w:hAnsi="Calibri" w:cs="Calibri"/>
          <w:i/>
          <w:iCs/>
          <w:sz w:val="24"/>
          <w:szCs w:val="24"/>
        </w:rPr>
        <w:t>2: Do you agree with the suggested wording?</w:t>
      </w:r>
    </w:p>
    <w:p w14:paraId="2B758CB5" w14:textId="77777777" w:rsidR="00F83EAF" w:rsidRDefault="006F69B9">
      <w:pPr>
        <w:pBdr>
          <w:top w:val="nil"/>
          <w:left w:val="nil"/>
          <w:bottom w:val="nil"/>
          <w:right w:val="nil"/>
          <w:between w:val="nil"/>
        </w:pBdr>
        <w:suppressAutoHyphens/>
        <w:rPr>
          <w:rFonts w:ascii="Calibri" w:hAnsi="Calibri" w:cs="Calibri"/>
          <w:i/>
          <w:iCs/>
          <w:sz w:val="24"/>
          <w:szCs w:val="24"/>
        </w:rPr>
      </w:pPr>
      <w:r w:rsidRPr="00C114D4">
        <w:rPr>
          <w:rFonts w:ascii="Calibri" w:hAnsi="Calibri" w:cs="Calibri"/>
          <w:i/>
          <w:iCs/>
          <w:sz w:val="24"/>
          <w:szCs w:val="24"/>
        </w:rPr>
        <w:t xml:space="preserve">3: How could the paragraph / policy / section / chapter be amended to reflect your concerns? </w:t>
      </w:r>
    </w:p>
    <w:p w14:paraId="4B9909D2" w14:textId="77777777" w:rsidR="006F69B9" w:rsidRDefault="006F69B9">
      <w:pPr>
        <w:pBdr>
          <w:top w:val="nil"/>
          <w:left w:val="nil"/>
          <w:bottom w:val="nil"/>
          <w:right w:val="nil"/>
          <w:between w:val="nil"/>
        </w:pBdr>
        <w:suppressAutoHyphens/>
        <w:rPr>
          <w:rFonts w:ascii="Calibri" w:hAnsi="Calibri" w:cs="Calibri"/>
          <w:i/>
          <w:iCs/>
          <w:sz w:val="24"/>
          <w:szCs w:val="24"/>
        </w:rPr>
      </w:pPr>
    </w:p>
    <w:p w14:paraId="63F21FCF" w14:textId="48A79FE8" w:rsidR="006F69B9" w:rsidRPr="008D0FEB" w:rsidRDefault="006F69B9">
      <w:pPr>
        <w:pBdr>
          <w:top w:val="nil"/>
          <w:left w:val="nil"/>
          <w:bottom w:val="nil"/>
          <w:right w:val="nil"/>
          <w:between w:val="nil"/>
        </w:pBdr>
        <w:suppressAutoHyphens/>
        <w:rPr>
          <w:rFonts w:asciiTheme="minorHAnsi" w:hAnsiTheme="minorHAnsi" w:cstheme="minorHAnsi"/>
          <w:iCs/>
          <w:color w:val="215868" w:themeColor="accent5" w:themeShade="80"/>
          <w:sz w:val="24"/>
          <w:szCs w:val="24"/>
        </w:rPr>
      </w:pPr>
      <w:r w:rsidRPr="008D0FEB">
        <w:rPr>
          <w:rFonts w:asciiTheme="minorHAnsi" w:hAnsiTheme="minorHAnsi" w:cstheme="minorHAnsi"/>
          <w:iCs/>
          <w:color w:val="215868" w:themeColor="accent5" w:themeShade="80"/>
          <w:sz w:val="24"/>
          <w:szCs w:val="24"/>
        </w:rPr>
        <w:t>LMPC is concerned that the number of dwellings quoted is without foundation: the Government has not so far set a target. This figure will therefore need revision in due course. The Dorset electorate should be given an opportunity for further consultation when new figures for housing numbers are published.</w:t>
      </w:r>
    </w:p>
    <w:p w14:paraId="57A3BD51" w14:textId="77777777" w:rsidR="00F83EAF" w:rsidRPr="00C114D4" w:rsidRDefault="00F83EAF">
      <w:pPr>
        <w:pBdr>
          <w:top w:val="nil"/>
          <w:left w:val="nil"/>
          <w:bottom w:val="nil"/>
          <w:right w:val="nil"/>
          <w:between w:val="nil"/>
        </w:pBdr>
        <w:suppressAutoHyphens/>
        <w:rPr>
          <w:rFonts w:ascii="Calibri" w:hAnsi="Calibri" w:cs="Calibri"/>
          <w:sz w:val="24"/>
          <w:szCs w:val="24"/>
        </w:rPr>
      </w:pPr>
    </w:p>
    <w:p w14:paraId="3FA2A3CB" w14:textId="77777777" w:rsidR="00F83EAF" w:rsidRPr="00C114D4" w:rsidRDefault="006F69B9">
      <w:pPr>
        <w:pBdr>
          <w:top w:val="nil"/>
          <w:left w:val="nil"/>
          <w:bottom w:val="nil"/>
          <w:right w:val="nil"/>
          <w:between w:val="nil"/>
        </w:pBdr>
        <w:suppressAutoHyphens/>
        <w:rPr>
          <w:rFonts w:ascii="Calibri" w:hAnsi="Calibri" w:cs="Calibri"/>
          <w:b/>
          <w:bCs/>
          <w:sz w:val="24"/>
          <w:szCs w:val="24"/>
        </w:rPr>
      </w:pPr>
      <w:r w:rsidRPr="00C114D4">
        <w:rPr>
          <w:rFonts w:ascii="Calibri" w:hAnsi="Calibri" w:cs="Calibri"/>
          <w:b/>
          <w:bCs/>
          <w:sz w:val="24"/>
          <w:szCs w:val="24"/>
        </w:rPr>
        <w:t>Spatial Strategy</w:t>
      </w:r>
    </w:p>
    <w:p w14:paraId="5D7274A4" w14:textId="77777777" w:rsidR="00F83EAF" w:rsidRPr="00C114D4" w:rsidRDefault="006F69B9">
      <w:pPr>
        <w:pBdr>
          <w:top w:val="nil"/>
          <w:left w:val="nil"/>
          <w:bottom w:val="nil"/>
          <w:right w:val="nil"/>
          <w:between w:val="nil"/>
        </w:pBdr>
        <w:suppressAutoHyphens/>
        <w:rPr>
          <w:rFonts w:ascii="Calibri" w:hAnsi="Calibri" w:cs="Calibri"/>
          <w:sz w:val="24"/>
          <w:szCs w:val="24"/>
        </w:rPr>
      </w:pPr>
      <w:r w:rsidRPr="00C114D4">
        <w:rPr>
          <w:rFonts w:ascii="Calibri" w:hAnsi="Calibri" w:cs="Calibri"/>
          <w:sz w:val="24"/>
          <w:szCs w:val="24"/>
        </w:rPr>
        <w:t>(</w:t>
      </w:r>
      <w:proofErr w:type="gramStart"/>
      <w:r w:rsidRPr="00C114D4">
        <w:rPr>
          <w:rFonts w:ascii="Calibri" w:hAnsi="Calibri" w:cs="Calibri"/>
          <w:sz w:val="24"/>
          <w:szCs w:val="24"/>
        </w:rPr>
        <w:t>see</w:t>
      </w:r>
      <w:proofErr w:type="gramEnd"/>
      <w:r w:rsidRPr="00C114D4">
        <w:rPr>
          <w:rFonts w:ascii="Calibri" w:hAnsi="Calibri" w:cs="Calibri"/>
          <w:sz w:val="24"/>
          <w:szCs w:val="24"/>
        </w:rPr>
        <w:t xml:space="preserve"> figure 2.2 page 22 DLP)</w:t>
      </w:r>
    </w:p>
    <w:p w14:paraId="0AF1A5E0" w14:textId="77777777" w:rsidR="00F83EAF" w:rsidRPr="00C114D4" w:rsidRDefault="006F69B9">
      <w:pPr>
        <w:pBdr>
          <w:top w:val="nil"/>
          <w:left w:val="nil"/>
          <w:bottom w:val="nil"/>
          <w:right w:val="nil"/>
          <w:between w:val="nil"/>
        </w:pBdr>
        <w:suppressAutoHyphens/>
        <w:rPr>
          <w:rFonts w:ascii="Calibri" w:hAnsi="Calibri" w:cs="Calibri"/>
          <w:i/>
          <w:iCs/>
          <w:sz w:val="24"/>
          <w:szCs w:val="24"/>
        </w:rPr>
      </w:pPr>
      <w:r w:rsidRPr="00C114D4">
        <w:rPr>
          <w:rFonts w:ascii="Calibri" w:hAnsi="Calibri" w:cs="Calibri"/>
          <w:i/>
          <w:iCs/>
          <w:sz w:val="24"/>
          <w:szCs w:val="24"/>
        </w:rPr>
        <w:t>Q: Spatial strategy and settlement hierarchy</w:t>
      </w:r>
    </w:p>
    <w:p w14:paraId="7375443C" w14:textId="77777777" w:rsidR="00F83EAF" w:rsidRPr="00C114D4" w:rsidRDefault="006F69B9">
      <w:pPr>
        <w:pBdr>
          <w:top w:val="nil"/>
          <w:left w:val="nil"/>
          <w:bottom w:val="nil"/>
          <w:right w:val="nil"/>
          <w:between w:val="nil"/>
        </w:pBdr>
        <w:suppressAutoHyphens/>
        <w:rPr>
          <w:rFonts w:ascii="Calibri" w:hAnsi="Calibri" w:cs="Calibri"/>
          <w:i/>
          <w:iCs/>
          <w:sz w:val="24"/>
          <w:szCs w:val="24"/>
        </w:rPr>
      </w:pPr>
      <w:r w:rsidRPr="00C114D4">
        <w:rPr>
          <w:rFonts w:ascii="Calibri" w:hAnsi="Calibri" w:cs="Calibri"/>
          <w:i/>
          <w:iCs/>
          <w:sz w:val="24"/>
          <w:szCs w:val="24"/>
        </w:rPr>
        <w:t xml:space="preserve">1: Do the boundaries of the four functional areas reflect how the area’s housing markets and economy function? </w:t>
      </w:r>
    </w:p>
    <w:p w14:paraId="74C7A509" w14:textId="43F18DE6" w:rsidR="00F83EAF" w:rsidRPr="00C114D4" w:rsidRDefault="006F69B9">
      <w:pPr>
        <w:pBdr>
          <w:top w:val="nil"/>
          <w:left w:val="nil"/>
          <w:bottom w:val="nil"/>
          <w:right w:val="nil"/>
          <w:between w:val="nil"/>
        </w:pBdr>
        <w:suppressAutoHyphens/>
        <w:rPr>
          <w:rFonts w:ascii="Calibri" w:hAnsi="Calibri" w:cs="Calibri"/>
          <w:i/>
          <w:iCs/>
          <w:sz w:val="24"/>
          <w:szCs w:val="24"/>
        </w:rPr>
      </w:pPr>
      <w:r w:rsidRPr="00C114D4">
        <w:rPr>
          <w:rFonts w:ascii="Calibri" w:hAnsi="Calibri" w:cs="Calibri"/>
          <w:i/>
          <w:iCs/>
          <w:sz w:val="24"/>
          <w:szCs w:val="24"/>
        </w:rPr>
        <w:t>2: Is the distribution of housing between and within the functional areas approp</w:t>
      </w:r>
      <w:r w:rsidR="00C114D4">
        <w:rPr>
          <w:rFonts w:ascii="Calibri" w:hAnsi="Calibri" w:cs="Calibri"/>
          <w:i/>
          <w:iCs/>
          <w:sz w:val="24"/>
          <w:szCs w:val="24"/>
        </w:rPr>
        <w:t>r</w:t>
      </w:r>
      <w:r w:rsidRPr="00C114D4">
        <w:rPr>
          <w:rFonts w:ascii="Calibri" w:hAnsi="Calibri" w:cs="Calibri"/>
          <w:i/>
          <w:iCs/>
          <w:sz w:val="24"/>
          <w:szCs w:val="24"/>
        </w:rPr>
        <w:t xml:space="preserve">iate? </w:t>
      </w:r>
    </w:p>
    <w:p w14:paraId="2A133232" w14:textId="77777777" w:rsidR="00F83EAF" w:rsidRPr="00C114D4" w:rsidRDefault="006F69B9">
      <w:pPr>
        <w:pBdr>
          <w:top w:val="nil"/>
          <w:left w:val="nil"/>
          <w:bottom w:val="nil"/>
          <w:right w:val="nil"/>
          <w:between w:val="nil"/>
        </w:pBdr>
        <w:suppressAutoHyphens/>
        <w:rPr>
          <w:rFonts w:ascii="Calibri" w:hAnsi="Calibri" w:cs="Calibri"/>
          <w:i/>
          <w:iCs/>
          <w:sz w:val="24"/>
          <w:szCs w:val="24"/>
        </w:rPr>
      </w:pPr>
      <w:r w:rsidRPr="00C114D4">
        <w:rPr>
          <w:rFonts w:ascii="Calibri" w:hAnsi="Calibri" w:cs="Calibri"/>
          <w:i/>
          <w:iCs/>
          <w:sz w:val="24"/>
          <w:szCs w:val="24"/>
        </w:rPr>
        <w:t>3: Do you agree with the proposed hierarchy of settlements?</w:t>
      </w:r>
    </w:p>
    <w:p w14:paraId="3D797F9B" w14:textId="77777777" w:rsidR="00F83EAF" w:rsidRPr="00C114D4" w:rsidRDefault="006F69B9">
      <w:pPr>
        <w:pBdr>
          <w:top w:val="nil"/>
          <w:left w:val="nil"/>
          <w:bottom w:val="nil"/>
          <w:right w:val="nil"/>
          <w:between w:val="nil"/>
        </w:pBdr>
        <w:suppressAutoHyphens/>
        <w:rPr>
          <w:rFonts w:ascii="Calibri" w:hAnsi="Calibri" w:cs="Calibri"/>
          <w:i/>
          <w:iCs/>
          <w:sz w:val="24"/>
          <w:szCs w:val="24"/>
        </w:rPr>
      </w:pPr>
      <w:r w:rsidRPr="00C114D4">
        <w:rPr>
          <w:rFonts w:ascii="Calibri" w:hAnsi="Calibri" w:cs="Calibri"/>
          <w:i/>
          <w:iCs/>
          <w:sz w:val="24"/>
          <w:szCs w:val="24"/>
        </w:rPr>
        <w:t>4: Do you agree that there is a need to amend the green belt to enable development?</w:t>
      </w:r>
    </w:p>
    <w:p w14:paraId="7921362C" w14:textId="77777777" w:rsidR="00F83EAF" w:rsidRPr="00C114D4" w:rsidRDefault="00F83EAF">
      <w:pPr>
        <w:pBdr>
          <w:top w:val="nil"/>
          <w:left w:val="nil"/>
          <w:bottom w:val="nil"/>
          <w:right w:val="nil"/>
          <w:between w:val="nil"/>
        </w:pBdr>
        <w:suppressAutoHyphens/>
        <w:rPr>
          <w:rFonts w:ascii="Calibri" w:hAnsi="Calibri" w:cs="Calibri"/>
          <w:sz w:val="24"/>
          <w:szCs w:val="24"/>
        </w:rPr>
      </w:pPr>
    </w:p>
    <w:p w14:paraId="0A282029" w14:textId="77777777" w:rsidR="00F83EAF" w:rsidRPr="00C114D4" w:rsidRDefault="006F69B9">
      <w:pPr>
        <w:pBdr>
          <w:top w:val="nil"/>
          <w:left w:val="nil"/>
          <w:bottom w:val="nil"/>
          <w:right w:val="nil"/>
          <w:between w:val="nil"/>
        </w:pBdr>
        <w:suppressAutoHyphens/>
        <w:rPr>
          <w:rFonts w:ascii="Calibri" w:hAnsi="Calibri" w:cs="Calibri"/>
          <w:b/>
          <w:bCs/>
          <w:sz w:val="24"/>
          <w:szCs w:val="24"/>
        </w:rPr>
      </w:pPr>
      <w:r w:rsidRPr="00C114D4">
        <w:rPr>
          <w:rFonts w:ascii="Calibri" w:hAnsi="Calibri" w:cs="Calibri"/>
          <w:b/>
          <w:bCs/>
          <w:sz w:val="24"/>
          <w:szCs w:val="24"/>
        </w:rPr>
        <w:t>Green belt Review</w:t>
      </w:r>
    </w:p>
    <w:p w14:paraId="40668735" w14:textId="7F180EDB" w:rsidR="00F83EAF" w:rsidRPr="00C114D4" w:rsidRDefault="006F69B9">
      <w:pPr>
        <w:pBdr>
          <w:top w:val="nil"/>
          <w:left w:val="nil"/>
          <w:bottom w:val="nil"/>
          <w:right w:val="nil"/>
          <w:between w:val="nil"/>
        </w:pBdr>
        <w:suppressAutoHyphens/>
        <w:rPr>
          <w:rFonts w:ascii="Calibri" w:hAnsi="Calibri" w:cs="Calibri"/>
          <w:sz w:val="24"/>
          <w:szCs w:val="24"/>
        </w:rPr>
      </w:pPr>
      <w:r w:rsidRPr="00C114D4">
        <w:rPr>
          <w:rFonts w:ascii="Calibri" w:hAnsi="Calibri" w:cs="Calibri"/>
          <w:sz w:val="24"/>
          <w:szCs w:val="24"/>
        </w:rPr>
        <w:t xml:space="preserve">We propose to release land in Dorset from the Green Belt at locations where there are </w:t>
      </w:r>
      <w:proofErr w:type="gramStart"/>
      <w:r w:rsidRPr="00C114D4">
        <w:rPr>
          <w:rFonts w:ascii="Calibri" w:hAnsi="Calibri" w:cs="Calibri"/>
          <w:sz w:val="24"/>
          <w:szCs w:val="24"/>
        </w:rPr>
        <w:t>exceptional</w:t>
      </w:r>
      <w:proofErr w:type="gramEnd"/>
      <w:r w:rsidRPr="00C114D4">
        <w:rPr>
          <w:rFonts w:ascii="Calibri" w:hAnsi="Calibri" w:cs="Calibri"/>
          <w:sz w:val="24"/>
          <w:szCs w:val="24"/>
        </w:rPr>
        <w:t xml:space="preserve"> circumstances and development would contribute</w:t>
      </w:r>
      <w:r w:rsidR="00C114D4">
        <w:rPr>
          <w:rFonts w:ascii="Calibri" w:hAnsi="Calibri" w:cs="Calibri"/>
          <w:sz w:val="24"/>
          <w:szCs w:val="24"/>
        </w:rPr>
        <w:t xml:space="preserve"> </w:t>
      </w:r>
      <w:r w:rsidRPr="00C114D4">
        <w:rPr>
          <w:rFonts w:ascii="Calibri" w:hAnsi="Calibri" w:cs="Calibri"/>
          <w:sz w:val="24"/>
          <w:szCs w:val="24"/>
        </w:rPr>
        <w:t xml:space="preserve">toward sustainable growth. These include on the edge of the Bournemouth, Christchurch and Poole conurbation (i.e. at Corfe Mullen and Upton); at towns and other main settlements; and at two of the ‘larger villages’ (i.e. Lytchett Matravers and </w:t>
      </w:r>
      <w:proofErr w:type="spellStart"/>
      <w:r w:rsidRPr="00C114D4">
        <w:rPr>
          <w:rFonts w:ascii="Calibri" w:hAnsi="Calibri" w:cs="Calibri"/>
          <w:sz w:val="24"/>
          <w:szCs w:val="24"/>
        </w:rPr>
        <w:t>Sturminster</w:t>
      </w:r>
      <w:proofErr w:type="spellEnd"/>
      <w:r w:rsidRPr="00C114D4">
        <w:rPr>
          <w:rFonts w:ascii="Calibri" w:hAnsi="Calibri" w:cs="Calibri"/>
          <w:sz w:val="24"/>
          <w:szCs w:val="24"/>
        </w:rPr>
        <w:t xml:space="preserve"> Marshall). Other releases of land from the Green Belt are likely to be proposed within the Bournemouth, Christchurch and Poole Council area; these will be set out in the BCP local plan.</w:t>
      </w:r>
    </w:p>
    <w:p w14:paraId="385DCC94" w14:textId="77777777" w:rsidR="00F83EAF" w:rsidRPr="00C114D4" w:rsidRDefault="006F69B9">
      <w:pPr>
        <w:pBdr>
          <w:top w:val="nil"/>
          <w:left w:val="nil"/>
          <w:bottom w:val="nil"/>
          <w:right w:val="nil"/>
          <w:between w:val="nil"/>
        </w:pBdr>
        <w:suppressAutoHyphens/>
        <w:rPr>
          <w:rFonts w:ascii="Calibri" w:hAnsi="Calibri" w:cs="Calibri"/>
          <w:i/>
          <w:iCs/>
          <w:sz w:val="24"/>
          <w:szCs w:val="24"/>
        </w:rPr>
      </w:pPr>
      <w:r w:rsidRPr="00C114D4">
        <w:rPr>
          <w:rFonts w:ascii="Calibri" w:hAnsi="Calibri" w:cs="Calibri"/>
          <w:i/>
          <w:iCs/>
          <w:sz w:val="24"/>
          <w:szCs w:val="24"/>
        </w:rPr>
        <w:t>Q: Green belt review</w:t>
      </w:r>
    </w:p>
    <w:p w14:paraId="017E18D2" w14:textId="77777777" w:rsidR="00F83EAF" w:rsidRPr="00C114D4" w:rsidRDefault="006F69B9">
      <w:pPr>
        <w:pBdr>
          <w:top w:val="nil"/>
          <w:left w:val="nil"/>
          <w:bottom w:val="nil"/>
          <w:right w:val="nil"/>
          <w:between w:val="nil"/>
        </w:pBdr>
        <w:suppressAutoHyphens/>
        <w:rPr>
          <w:rFonts w:ascii="Calibri" w:hAnsi="Calibri" w:cs="Calibri"/>
          <w:i/>
          <w:iCs/>
          <w:sz w:val="24"/>
          <w:szCs w:val="24"/>
        </w:rPr>
      </w:pPr>
      <w:r w:rsidRPr="00C114D4">
        <w:rPr>
          <w:rFonts w:ascii="Calibri" w:hAnsi="Calibri" w:cs="Calibri"/>
          <w:i/>
          <w:iCs/>
          <w:sz w:val="24"/>
          <w:szCs w:val="24"/>
        </w:rPr>
        <w:t>1: Do you agree with the suggested approach and what it is trying to achieve?</w:t>
      </w:r>
    </w:p>
    <w:p w14:paraId="5D8AD59A" w14:textId="77777777" w:rsidR="00F83EAF" w:rsidRPr="00C114D4" w:rsidRDefault="006F69B9">
      <w:pPr>
        <w:pBdr>
          <w:top w:val="nil"/>
          <w:left w:val="nil"/>
          <w:bottom w:val="nil"/>
          <w:right w:val="nil"/>
          <w:between w:val="nil"/>
        </w:pBdr>
        <w:suppressAutoHyphens/>
        <w:rPr>
          <w:rFonts w:ascii="Calibri" w:hAnsi="Calibri" w:cs="Calibri"/>
          <w:i/>
          <w:iCs/>
          <w:sz w:val="24"/>
          <w:szCs w:val="24"/>
        </w:rPr>
      </w:pPr>
      <w:r w:rsidRPr="00C114D4">
        <w:rPr>
          <w:rFonts w:ascii="Calibri" w:hAnsi="Calibri" w:cs="Calibri"/>
          <w:i/>
          <w:iCs/>
          <w:sz w:val="24"/>
          <w:szCs w:val="24"/>
        </w:rPr>
        <w:t>2: Do you agree with the suggested wording?</w:t>
      </w:r>
    </w:p>
    <w:p w14:paraId="32316052" w14:textId="77777777" w:rsidR="00F83EAF" w:rsidRDefault="006F69B9">
      <w:pPr>
        <w:pBdr>
          <w:top w:val="nil"/>
          <w:left w:val="nil"/>
          <w:bottom w:val="nil"/>
          <w:right w:val="nil"/>
          <w:between w:val="nil"/>
        </w:pBdr>
        <w:suppressAutoHyphens/>
        <w:rPr>
          <w:rFonts w:ascii="Calibri" w:hAnsi="Calibri" w:cs="Calibri"/>
          <w:i/>
          <w:iCs/>
          <w:sz w:val="24"/>
          <w:szCs w:val="24"/>
        </w:rPr>
      </w:pPr>
      <w:r w:rsidRPr="00C114D4">
        <w:rPr>
          <w:rFonts w:ascii="Calibri" w:hAnsi="Calibri" w:cs="Calibri"/>
          <w:i/>
          <w:iCs/>
          <w:sz w:val="24"/>
          <w:szCs w:val="24"/>
        </w:rPr>
        <w:t>3: How could the paragraph / policy / section / chapter be amended to reflect your concerns?</w:t>
      </w:r>
    </w:p>
    <w:p w14:paraId="5CC4D1D5" w14:textId="77777777" w:rsidR="00AD781A" w:rsidRDefault="00AD781A">
      <w:pPr>
        <w:pBdr>
          <w:top w:val="nil"/>
          <w:left w:val="nil"/>
          <w:bottom w:val="nil"/>
          <w:right w:val="nil"/>
          <w:between w:val="nil"/>
        </w:pBdr>
        <w:suppressAutoHyphens/>
        <w:rPr>
          <w:rFonts w:ascii="Calibri" w:hAnsi="Calibri" w:cs="Calibri"/>
          <w:i/>
          <w:iCs/>
          <w:sz w:val="24"/>
          <w:szCs w:val="24"/>
        </w:rPr>
      </w:pPr>
    </w:p>
    <w:p w14:paraId="4A9D7130" w14:textId="24DD9868" w:rsidR="00AD781A" w:rsidRPr="008D0FEB" w:rsidRDefault="00AD781A" w:rsidP="00AD781A">
      <w:pPr>
        <w:rPr>
          <w:rFonts w:eastAsia="Times New Roman"/>
          <w:color w:val="215868" w:themeColor="accent5" w:themeShade="80"/>
          <w:sz w:val="28"/>
          <w:szCs w:val="28"/>
        </w:rPr>
      </w:pPr>
      <w:r w:rsidRPr="008D0FEB">
        <w:rPr>
          <w:iCs/>
          <w:color w:val="215868" w:themeColor="accent5" w:themeShade="80"/>
          <w:sz w:val="24"/>
          <w:szCs w:val="24"/>
        </w:rPr>
        <w:t>LMPC suggest a revision to the wording of the first line of this part of the policy to say ‘</w:t>
      </w:r>
      <w:r w:rsidRPr="008D0FEB">
        <w:rPr>
          <w:rFonts w:eastAsia="Times New Roman"/>
          <w:color w:val="215868" w:themeColor="accent5" w:themeShade="80"/>
          <w:sz w:val="28"/>
          <w:szCs w:val="28"/>
        </w:rPr>
        <w:t xml:space="preserve">Green </w:t>
      </w:r>
      <w:r w:rsidRPr="008D0FEB">
        <w:rPr>
          <w:rFonts w:eastAsia="Times New Roman"/>
          <w:color w:val="215868" w:themeColor="accent5" w:themeShade="80"/>
          <w:sz w:val="28"/>
          <w:szCs w:val="28"/>
        </w:rPr>
        <w:lastRenderedPageBreak/>
        <w:t xml:space="preserve">Belt land will </w:t>
      </w:r>
      <w:r w:rsidRPr="008D0FEB">
        <w:rPr>
          <w:rFonts w:eastAsia="Times New Roman"/>
          <w:b/>
          <w:color w:val="215868" w:themeColor="accent5" w:themeShade="80"/>
          <w:sz w:val="28"/>
          <w:szCs w:val="28"/>
        </w:rPr>
        <w:t>only</w:t>
      </w:r>
      <w:r w:rsidRPr="008D0FEB">
        <w:rPr>
          <w:rFonts w:eastAsia="Times New Roman"/>
          <w:color w:val="215868" w:themeColor="accent5" w:themeShade="80"/>
          <w:sz w:val="28"/>
          <w:szCs w:val="28"/>
        </w:rPr>
        <w:t xml:space="preserve"> be released at locations where it can be shown that there are exceptional or very special circumstances and development would contribute toward sustainable growth.’</w:t>
      </w:r>
    </w:p>
    <w:p w14:paraId="05B2BA77" w14:textId="11065E0F" w:rsidR="00AD781A" w:rsidRPr="00C114D4" w:rsidRDefault="00AD781A">
      <w:pPr>
        <w:pBdr>
          <w:top w:val="nil"/>
          <w:left w:val="nil"/>
          <w:bottom w:val="nil"/>
          <w:right w:val="nil"/>
          <w:between w:val="nil"/>
        </w:pBdr>
        <w:suppressAutoHyphens/>
        <w:rPr>
          <w:iCs/>
          <w:sz w:val="24"/>
          <w:szCs w:val="24"/>
        </w:rPr>
      </w:pPr>
    </w:p>
    <w:p w14:paraId="2B48F3E5" w14:textId="77777777" w:rsidR="00F83EAF" w:rsidRPr="00C114D4" w:rsidRDefault="00F83EAF">
      <w:pPr>
        <w:pBdr>
          <w:top w:val="nil"/>
          <w:left w:val="nil"/>
          <w:bottom w:val="nil"/>
          <w:right w:val="nil"/>
          <w:between w:val="nil"/>
        </w:pBdr>
        <w:suppressAutoHyphens/>
        <w:rPr>
          <w:rFonts w:ascii="Calibri" w:hAnsi="Calibri" w:cs="Calibri"/>
          <w:sz w:val="24"/>
          <w:szCs w:val="24"/>
        </w:rPr>
      </w:pPr>
    </w:p>
    <w:p w14:paraId="28C16452" w14:textId="77777777" w:rsidR="00F83EAF" w:rsidRPr="00C114D4" w:rsidRDefault="006F69B9">
      <w:pPr>
        <w:pBdr>
          <w:top w:val="nil"/>
          <w:left w:val="nil"/>
          <w:bottom w:val="nil"/>
          <w:right w:val="nil"/>
          <w:between w:val="nil"/>
        </w:pBdr>
        <w:suppressAutoHyphens/>
        <w:rPr>
          <w:rFonts w:ascii="Calibri" w:hAnsi="Calibri" w:cs="Calibri"/>
          <w:b/>
          <w:bCs/>
          <w:sz w:val="24"/>
          <w:szCs w:val="24"/>
        </w:rPr>
      </w:pPr>
      <w:r w:rsidRPr="00C114D4">
        <w:rPr>
          <w:rFonts w:ascii="Calibri" w:hAnsi="Calibri" w:cs="Calibri"/>
          <w:b/>
          <w:bCs/>
          <w:sz w:val="24"/>
          <w:szCs w:val="24"/>
        </w:rPr>
        <w:t>DEV2: Growth in the south eastern Dorset functional area</w:t>
      </w:r>
    </w:p>
    <w:p w14:paraId="1E32663F" w14:textId="77777777" w:rsidR="00F83EAF" w:rsidRPr="00C114D4" w:rsidRDefault="006F69B9">
      <w:pPr>
        <w:pBdr>
          <w:top w:val="nil"/>
          <w:left w:val="nil"/>
          <w:bottom w:val="nil"/>
          <w:right w:val="nil"/>
          <w:between w:val="nil"/>
        </w:pBdr>
        <w:suppressAutoHyphens/>
        <w:rPr>
          <w:rFonts w:ascii="Calibri" w:hAnsi="Calibri" w:cs="Calibri"/>
          <w:sz w:val="24"/>
          <w:szCs w:val="24"/>
        </w:rPr>
      </w:pPr>
      <w:r w:rsidRPr="00C114D4">
        <w:rPr>
          <w:rFonts w:ascii="Calibri" w:hAnsi="Calibri" w:cs="Calibri"/>
          <w:sz w:val="24"/>
          <w:szCs w:val="24"/>
        </w:rPr>
        <w:t>In the parts of the south eastern Dorset functional area covered by the south east Dorset Green Belt, housing growth will be delivered:</w:t>
      </w:r>
    </w:p>
    <w:p w14:paraId="0E894B2B" w14:textId="77777777" w:rsidR="00F83EAF" w:rsidRPr="00C114D4" w:rsidRDefault="006F69B9">
      <w:pPr>
        <w:numPr>
          <w:ilvl w:val="0"/>
          <w:numId w:val="1"/>
        </w:numPr>
        <w:pBdr>
          <w:top w:val="nil"/>
          <w:left w:val="nil"/>
          <w:bottom w:val="nil"/>
          <w:right w:val="nil"/>
          <w:between w:val="nil"/>
        </w:pBdr>
        <w:suppressAutoHyphens/>
        <w:ind w:left="360" w:hanging="360"/>
        <w:rPr>
          <w:rFonts w:ascii="Calibri" w:hAnsi="Calibri" w:cs="Calibri"/>
          <w:sz w:val="24"/>
          <w:szCs w:val="24"/>
        </w:rPr>
      </w:pPr>
      <w:r w:rsidRPr="00C114D4">
        <w:rPr>
          <w:rFonts w:ascii="Calibri" w:hAnsi="Calibri" w:cs="Calibri"/>
          <w:sz w:val="24"/>
          <w:szCs w:val="24"/>
        </w:rPr>
        <w:t>through windfall and infilling within existing built-up areas excluded from the Green Belt and through the small-scale allocation of land within the existing settlement of Wareham;</w:t>
      </w:r>
    </w:p>
    <w:p w14:paraId="441560A6" w14:textId="77777777" w:rsidR="00F83EAF" w:rsidRPr="00C114D4" w:rsidRDefault="006F69B9">
      <w:pPr>
        <w:numPr>
          <w:ilvl w:val="0"/>
          <w:numId w:val="1"/>
        </w:numPr>
        <w:pBdr>
          <w:top w:val="nil"/>
          <w:left w:val="nil"/>
          <w:bottom w:val="nil"/>
          <w:right w:val="nil"/>
          <w:between w:val="nil"/>
        </w:pBdr>
        <w:suppressAutoHyphens/>
        <w:ind w:left="360" w:hanging="360"/>
        <w:rPr>
          <w:rFonts w:ascii="Calibri" w:hAnsi="Calibri" w:cs="Calibri"/>
          <w:sz w:val="24"/>
          <w:szCs w:val="24"/>
        </w:rPr>
      </w:pPr>
      <w:r w:rsidRPr="00C114D4">
        <w:rPr>
          <w:rFonts w:ascii="Calibri" w:hAnsi="Calibri" w:cs="Calibri"/>
          <w:sz w:val="24"/>
          <w:szCs w:val="24"/>
        </w:rPr>
        <w:t>on the edge of the main built-up area of Bournemouth, Christchurch and Poole, through Green Belt release at Corfe Mullen and Upton;</w:t>
      </w:r>
    </w:p>
    <w:p w14:paraId="0329AAB5" w14:textId="77777777" w:rsidR="00F83EAF" w:rsidRPr="00C114D4" w:rsidRDefault="006F69B9">
      <w:pPr>
        <w:numPr>
          <w:ilvl w:val="0"/>
          <w:numId w:val="1"/>
        </w:numPr>
        <w:pBdr>
          <w:top w:val="nil"/>
          <w:left w:val="nil"/>
          <w:bottom w:val="nil"/>
          <w:right w:val="nil"/>
          <w:between w:val="nil"/>
        </w:pBdr>
        <w:suppressAutoHyphens/>
        <w:ind w:left="360" w:hanging="360"/>
        <w:rPr>
          <w:rFonts w:ascii="Calibri" w:hAnsi="Calibri" w:cs="Calibri"/>
          <w:sz w:val="24"/>
          <w:szCs w:val="24"/>
        </w:rPr>
      </w:pPr>
      <w:r w:rsidRPr="00C114D4">
        <w:rPr>
          <w:rFonts w:ascii="Calibri" w:hAnsi="Calibri" w:cs="Calibri"/>
          <w:sz w:val="24"/>
          <w:szCs w:val="24"/>
        </w:rPr>
        <w:t xml:space="preserve">on the edge of towns and other main settlements, through Green Belt release at Ferndown / West Parley and Wimborne / </w:t>
      </w:r>
      <w:proofErr w:type="spellStart"/>
      <w:r w:rsidRPr="00C114D4">
        <w:rPr>
          <w:rFonts w:ascii="Calibri" w:hAnsi="Calibri" w:cs="Calibri"/>
          <w:sz w:val="24"/>
          <w:szCs w:val="24"/>
        </w:rPr>
        <w:t>Colehill</w:t>
      </w:r>
      <w:proofErr w:type="spellEnd"/>
      <w:r w:rsidRPr="00C114D4">
        <w:rPr>
          <w:rFonts w:ascii="Calibri" w:hAnsi="Calibri" w:cs="Calibri"/>
          <w:sz w:val="24"/>
          <w:szCs w:val="24"/>
        </w:rPr>
        <w:t xml:space="preserve"> and more limited Green Belt release at Verwood, Wareham and West Moors;</w:t>
      </w:r>
    </w:p>
    <w:p w14:paraId="70869288" w14:textId="77777777" w:rsidR="00F83EAF" w:rsidRPr="00C114D4" w:rsidRDefault="006F69B9">
      <w:pPr>
        <w:numPr>
          <w:ilvl w:val="0"/>
          <w:numId w:val="1"/>
        </w:numPr>
        <w:pBdr>
          <w:top w:val="nil"/>
          <w:left w:val="nil"/>
          <w:bottom w:val="nil"/>
          <w:right w:val="nil"/>
          <w:between w:val="nil"/>
        </w:pBdr>
        <w:suppressAutoHyphens/>
        <w:ind w:left="360" w:hanging="360"/>
        <w:rPr>
          <w:rFonts w:ascii="Calibri" w:hAnsi="Calibri" w:cs="Calibri"/>
          <w:sz w:val="24"/>
          <w:szCs w:val="24"/>
        </w:rPr>
      </w:pPr>
      <w:proofErr w:type="gramStart"/>
      <w:r w:rsidRPr="00C114D4">
        <w:rPr>
          <w:rFonts w:ascii="Calibri" w:hAnsi="Calibri" w:cs="Calibri"/>
          <w:sz w:val="24"/>
          <w:szCs w:val="24"/>
        </w:rPr>
        <w:t>on</w:t>
      </w:r>
      <w:proofErr w:type="gramEnd"/>
      <w:r w:rsidRPr="00C114D4">
        <w:rPr>
          <w:rFonts w:ascii="Calibri" w:hAnsi="Calibri" w:cs="Calibri"/>
          <w:sz w:val="24"/>
          <w:szCs w:val="24"/>
        </w:rPr>
        <w:t xml:space="preserve"> the edge of larger villages, through the small-scale Green Belt release at Lytchett Matravers and </w:t>
      </w:r>
      <w:proofErr w:type="spellStart"/>
      <w:r w:rsidRPr="00C114D4">
        <w:rPr>
          <w:rFonts w:ascii="Calibri" w:hAnsi="Calibri" w:cs="Calibri"/>
          <w:sz w:val="24"/>
          <w:szCs w:val="24"/>
        </w:rPr>
        <w:t>Sturminster</w:t>
      </w:r>
      <w:proofErr w:type="spellEnd"/>
      <w:r w:rsidRPr="00C114D4">
        <w:rPr>
          <w:rFonts w:ascii="Calibri" w:hAnsi="Calibri" w:cs="Calibri"/>
          <w:sz w:val="24"/>
          <w:szCs w:val="24"/>
        </w:rPr>
        <w:t xml:space="preserve"> Marshall.</w:t>
      </w:r>
    </w:p>
    <w:p w14:paraId="75B04EC3" w14:textId="77777777" w:rsidR="00F83EAF" w:rsidRPr="00C114D4" w:rsidRDefault="006F69B9">
      <w:pPr>
        <w:pBdr>
          <w:top w:val="nil"/>
          <w:left w:val="nil"/>
          <w:bottom w:val="nil"/>
          <w:right w:val="nil"/>
          <w:between w:val="nil"/>
        </w:pBdr>
        <w:suppressAutoHyphens/>
        <w:rPr>
          <w:rFonts w:ascii="Calibri" w:hAnsi="Calibri" w:cs="Calibri"/>
          <w:sz w:val="24"/>
          <w:szCs w:val="24"/>
        </w:rPr>
      </w:pPr>
      <w:r w:rsidRPr="00C114D4">
        <w:rPr>
          <w:rFonts w:ascii="Calibri" w:hAnsi="Calibri" w:cs="Calibri"/>
          <w:sz w:val="24"/>
          <w:szCs w:val="24"/>
        </w:rPr>
        <w:t>In the parts of the south eastern Dorset functional area beyond the south east Dorset Green Belt, housing growth will be delivered:</w:t>
      </w:r>
    </w:p>
    <w:p w14:paraId="07CA7A37" w14:textId="77777777" w:rsidR="00F83EAF" w:rsidRPr="00C114D4" w:rsidRDefault="006F69B9">
      <w:pPr>
        <w:numPr>
          <w:ilvl w:val="0"/>
          <w:numId w:val="1"/>
        </w:numPr>
        <w:pBdr>
          <w:top w:val="nil"/>
          <w:left w:val="nil"/>
          <w:bottom w:val="nil"/>
          <w:right w:val="nil"/>
          <w:between w:val="nil"/>
        </w:pBdr>
        <w:suppressAutoHyphens/>
        <w:ind w:left="360" w:hanging="360"/>
        <w:rPr>
          <w:rFonts w:ascii="Calibri" w:hAnsi="Calibri" w:cs="Calibri"/>
          <w:sz w:val="24"/>
          <w:szCs w:val="24"/>
        </w:rPr>
      </w:pPr>
      <w:r w:rsidRPr="00C114D4">
        <w:rPr>
          <w:rFonts w:ascii="Calibri" w:hAnsi="Calibri" w:cs="Calibri"/>
          <w:sz w:val="24"/>
          <w:szCs w:val="24"/>
        </w:rPr>
        <w:t>through windfall and infilling within existing settlements defined by local plan or neighbourhood plan development boundaries;</w:t>
      </w:r>
    </w:p>
    <w:p w14:paraId="7DBF4EB1" w14:textId="77777777" w:rsidR="00F83EAF" w:rsidRPr="00C114D4" w:rsidRDefault="006F69B9">
      <w:pPr>
        <w:numPr>
          <w:ilvl w:val="0"/>
          <w:numId w:val="1"/>
        </w:numPr>
        <w:pBdr>
          <w:top w:val="nil"/>
          <w:left w:val="nil"/>
          <w:bottom w:val="nil"/>
          <w:right w:val="nil"/>
          <w:between w:val="nil"/>
        </w:pBdr>
        <w:suppressAutoHyphens/>
        <w:ind w:left="360" w:hanging="360"/>
        <w:rPr>
          <w:rFonts w:ascii="Calibri" w:hAnsi="Calibri" w:cs="Calibri"/>
          <w:sz w:val="24"/>
          <w:szCs w:val="24"/>
        </w:rPr>
      </w:pPr>
      <w:r w:rsidRPr="00C114D4">
        <w:rPr>
          <w:rFonts w:ascii="Calibri" w:hAnsi="Calibri" w:cs="Calibri"/>
          <w:sz w:val="24"/>
          <w:szCs w:val="24"/>
        </w:rPr>
        <w:t>on the edge of towns and other main settlements, through the larger-scale allocation of land at Blandford; and the smaller scale allocation of land at Swanage;</w:t>
      </w:r>
    </w:p>
    <w:p w14:paraId="2F3ADDC7" w14:textId="77777777" w:rsidR="00F83EAF" w:rsidRPr="00C114D4" w:rsidRDefault="006F69B9">
      <w:pPr>
        <w:numPr>
          <w:ilvl w:val="0"/>
          <w:numId w:val="1"/>
        </w:numPr>
        <w:pBdr>
          <w:top w:val="nil"/>
          <w:left w:val="nil"/>
          <w:bottom w:val="nil"/>
          <w:right w:val="nil"/>
          <w:between w:val="nil"/>
        </w:pBdr>
        <w:suppressAutoHyphens/>
        <w:ind w:left="360" w:hanging="360"/>
        <w:rPr>
          <w:rFonts w:ascii="Calibri" w:hAnsi="Calibri" w:cs="Calibri"/>
          <w:sz w:val="24"/>
          <w:szCs w:val="24"/>
        </w:rPr>
      </w:pPr>
      <w:proofErr w:type="gramStart"/>
      <w:r w:rsidRPr="00C114D4">
        <w:rPr>
          <w:rFonts w:ascii="Calibri" w:hAnsi="Calibri" w:cs="Calibri"/>
          <w:sz w:val="24"/>
          <w:szCs w:val="24"/>
        </w:rPr>
        <w:t>on</w:t>
      </w:r>
      <w:proofErr w:type="gramEnd"/>
      <w:r w:rsidRPr="00C114D4">
        <w:rPr>
          <w:rFonts w:ascii="Calibri" w:hAnsi="Calibri" w:cs="Calibri"/>
          <w:sz w:val="24"/>
          <w:szCs w:val="24"/>
        </w:rPr>
        <w:t xml:space="preserve"> the edge of larger villages, through the larger-scale allocation of land at Crossways / Moreton Station and Wool, and the smaller-scale allocation of land at Bere Regis.</w:t>
      </w:r>
    </w:p>
    <w:p w14:paraId="005AF057" w14:textId="77777777" w:rsidR="00F83EAF" w:rsidRPr="00C114D4" w:rsidRDefault="006F69B9">
      <w:pPr>
        <w:pBdr>
          <w:top w:val="nil"/>
          <w:left w:val="nil"/>
          <w:bottom w:val="nil"/>
          <w:right w:val="nil"/>
          <w:between w:val="nil"/>
        </w:pBdr>
        <w:suppressAutoHyphens/>
        <w:rPr>
          <w:rFonts w:ascii="Calibri" w:hAnsi="Calibri" w:cs="Calibri"/>
          <w:sz w:val="24"/>
          <w:szCs w:val="24"/>
        </w:rPr>
      </w:pPr>
      <w:r w:rsidRPr="00C114D4">
        <w:rPr>
          <w:rFonts w:ascii="Calibri" w:hAnsi="Calibri" w:cs="Calibri"/>
          <w:sz w:val="24"/>
          <w:szCs w:val="24"/>
        </w:rPr>
        <w:t>Across the south eastern Dorset functional area, employment growth will be delivered through:</w:t>
      </w:r>
    </w:p>
    <w:p w14:paraId="3BC2F34D" w14:textId="77777777" w:rsidR="00F83EAF" w:rsidRPr="00C114D4" w:rsidRDefault="006F69B9">
      <w:pPr>
        <w:numPr>
          <w:ilvl w:val="0"/>
          <w:numId w:val="1"/>
        </w:numPr>
        <w:pBdr>
          <w:top w:val="nil"/>
          <w:left w:val="nil"/>
          <w:bottom w:val="nil"/>
          <w:right w:val="nil"/>
          <w:between w:val="nil"/>
        </w:pBdr>
        <w:suppressAutoHyphens/>
        <w:ind w:left="360" w:hanging="360"/>
        <w:rPr>
          <w:rFonts w:ascii="Calibri" w:hAnsi="Calibri" w:cs="Calibri"/>
          <w:sz w:val="24"/>
          <w:szCs w:val="24"/>
        </w:rPr>
      </w:pPr>
      <w:r w:rsidRPr="00C114D4">
        <w:rPr>
          <w:rFonts w:ascii="Calibri" w:hAnsi="Calibri" w:cs="Calibri"/>
          <w:sz w:val="24"/>
          <w:szCs w:val="24"/>
        </w:rPr>
        <w:t>infilling and intensification within existing employment sites;</w:t>
      </w:r>
    </w:p>
    <w:p w14:paraId="40FCA592" w14:textId="77777777" w:rsidR="00F83EAF" w:rsidRPr="00C114D4" w:rsidRDefault="006F69B9">
      <w:pPr>
        <w:numPr>
          <w:ilvl w:val="0"/>
          <w:numId w:val="1"/>
        </w:numPr>
        <w:pBdr>
          <w:top w:val="nil"/>
          <w:left w:val="nil"/>
          <w:bottom w:val="nil"/>
          <w:right w:val="nil"/>
          <w:between w:val="nil"/>
        </w:pBdr>
        <w:suppressAutoHyphens/>
        <w:ind w:left="360" w:hanging="360"/>
        <w:rPr>
          <w:rFonts w:ascii="Calibri" w:hAnsi="Calibri" w:cs="Calibri"/>
          <w:sz w:val="24"/>
          <w:szCs w:val="24"/>
        </w:rPr>
      </w:pPr>
      <w:r w:rsidRPr="00C114D4">
        <w:rPr>
          <w:rFonts w:ascii="Calibri" w:hAnsi="Calibri" w:cs="Calibri"/>
          <w:sz w:val="24"/>
          <w:szCs w:val="24"/>
        </w:rPr>
        <w:t>significant high quality development at Dorset Innovation Park and the use of undeveloped employment land at Blunts Farm and Bailie Gate;</w:t>
      </w:r>
    </w:p>
    <w:p w14:paraId="376896AD" w14:textId="77777777" w:rsidR="00F83EAF" w:rsidRPr="00C114D4" w:rsidRDefault="006F69B9">
      <w:pPr>
        <w:numPr>
          <w:ilvl w:val="0"/>
          <w:numId w:val="1"/>
        </w:numPr>
        <w:pBdr>
          <w:top w:val="nil"/>
          <w:left w:val="nil"/>
          <w:bottom w:val="nil"/>
          <w:right w:val="nil"/>
          <w:between w:val="nil"/>
        </w:pBdr>
        <w:suppressAutoHyphens/>
        <w:ind w:left="360" w:hanging="360"/>
        <w:rPr>
          <w:rFonts w:ascii="Calibri" w:hAnsi="Calibri" w:cs="Calibri"/>
          <w:sz w:val="24"/>
          <w:szCs w:val="24"/>
        </w:rPr>
      </w:pPr>
      <w:r w:rsidRPr="00C114D4">
        <w:rPr>
          <w:rFonts w:ascii="Calibri" w:hAnsi="Calibri" w:cs="Calibri"/>
          <w:sz w:val="24"/>
          <w:szCs w:val="24"/>
        </w:rPr>
        <w:t>the release of green belt land to the southwest of Ferndown; and</w:t>
      </w:r>
    </w:p>
    <w:p w14:paraId="42692D02" w14:textId="77777777" w:rsidR="00F83EAF" w:rsidRPr="00C114D4" w:rsidRDefault="006F69B9">
      <w:pPr>
        <w:numPr>
          <w:ilvl w:val="0"/>
          <w:numId w:val="1"/>
        </w:numPr>
        <w:pBdr>
          <w:top w:val="nil"/>
          <w:left w:val="nil"/>
          <w:bottom w:val="nil"/>
          <w:right w:val="nil"/>
          <w:between w:val="nil"/>
        </w:pBdr>
        <w:suppressAutoHyphens/>
        <w:ind w:left="360" w:hanging="360"/>
        <w:rPr>
          <w:rFonts w:ascii="Calibri" w:hAnsi="Calibri" w:cs="Calibri"/>
          <w:sz w:val="24"/>
          <w:szCs w:val="24"/>
        </w:rPr>
      </w:pPr>
      <w:r w:rsidRPr="00C114D4">
        <w:rPr>
          <w:rFonts w:ascii="Calibri" w:hAnsi="Calibri" w:cs="Calibri"/>
          <w:sz w:val="24"/>
          <w:szCs w:val="24"/>
        </w:rPr>
        <w:t>sites identified at Blandford in the Neighbourhood Plan</w:t>
      </w:r>
    </w:p>
    <w:p w14:paraId="57F08E7A" w14:textId="77777777" w:rsidR="00F83EAF" w:rsidRPr="00C114D4" w:rsidRDefault="006F69B9">
      <w:pPr>
        <w:pBdr>
          <w:top w:val="nil"/>
          <w:left w:val="nil"/>
          <w:bottom w:val="nil"/>
          <w:right w:val="nil"/>
          <w:between w:val="nil"/>
        </w:pBdr>
        <w:suppressAutoHyphens/>
        <w:rPr>
          <w:rFonts w:ascii="Calibri" w:hAnsi="Calibri" w:cs="Calibri"/>
          <w:i/>
          <w:iCs/>
          <w:sz w:val="24"/>
          <w:szCs w:val="24"/>
        </w:rPr>
      </w:pPr>
      <w:r w:rsidRPr="00C114D4">
        <w:rPr>
          <w:rFonts w:ascii="Calibri" w:hAnsi="Calibri" w:cs="Calibri"/>
          <w:i/>
          <w:iCs/>
          <w:sz w:val="24"/>
          <w:szCs w:val="24"/>
        </w:rPr>
        <w:t>Q: Growth in the south eastern Dorset functional area</w:t>
      </w:r>
    </w:p>
    <w:p w14:paraId="4296B59D" w14:textId="77777777" w:rsidR="00F83EAF" w:rsidRPr="00C114D4" w:rsidRDefault="006F69B9">
      <w:pPr>
        <w:pBdr>
          <w:top w:val="nil"/>
          <w:left w:val="nil"/>
          <w:bottom w:val="nil"/>
          <w:right w:val="nil"/>
          <w:between w:val="nil"/>
        </w:pBdr>
        <w:suppressAutoHyphens/>
        <w:rPr>
          <w:rFonts w:ascii="Calibri" w:hAnsi="Calibri" w:cs="Calibri"/>
          <w:i/>
          <w:iCs/>
          <w:sz w:val="24"/>
          <w:szCs w:val="24"/>
        </w:rPr>
      </w:pPr>
      <w:r w:rsidRPr="00C114D4">
        <w:rPr>
          <w:rFonts w:ascii="Calibri" w:hAnsi="Calibri" w:cs="Calibri"/>
          <w:i/>
          <w:iCs/>
          <w:sz w:val="24"/>
          <w:szCs w:val="24"/>
        </w:rPr>
        <w:t>1: Do you agree with the suggested approach and what it is trying to achieve?</w:t>
      </w:r>
    </w:p>
    <w:p w14:paraId="2AC212F7" w14:textId="77777777" w:rsidR="00F83EAF" w:rsidRPr="00C114D4" w:rsidRDefault="006F69B9">
      <w:pPr>
        <w:pBdr>
          <w:top w:val="nil"/>
          <w:left w:val="nil"/>
          <w:bottom w:val="nil"/>
          <w:right w:val="nil"/>
          <w:between w:val="nil"/>
        </w:pBdr>
        <w:suppressAutoHyphens/>
        <w:rPr>
          <w:rFonts w:ascii="Calibri" w:hAnsi="Calibri" w:cs="Calibri"/>
          <w:i/>
          <w:iCs/>
          <w:sz w:val="24"/>
          <w:szCs w:val="24"/>
        </w:rPr>
      </w:pPr>
      <w:r w:rsidRPr="00C114D4">
        <w:rPr>
          <w:rFonts w:ascii="Calibri" w:hAnsi="Calibri" w:cs="Calibri"/>
          <w:i/>
          <w:iCs/>
          <w:sz w:val="24"/>
          <w:szCs w:val="24"/>
        </w:rPr>
        <w:t>2: Do you agree with the suggested wording?</w:t>
      </w:r>
    </w:p>
    <w:p w14:paraId="725E59C8" w14:textId="77777777" w:rsidR="00F83EAF" w:rsidRPr="00C114D4" w:rsidRDefault="006F69B9">
      <w:pPr>
        <w:pBdr>
          <w:top w:val="nil"/>
          <w:left w:val="nil"/>
          <w:bottom w:val="nil"/>
          <w:right w:val="nil"/>
          <w:between w:val="nil"/>
        </w:pBdr>
        <w:suppressAutoHyphens/>
        <w:rPr>
          <w:rFonts w:ascii="Calibri" w:hAnsi="Calibri" w:cs="Calibri"/>
          <w:i/>
          <w:iCs/>
          <w:sz w:val="24"/>
          <w:szCs w:val="24"/>
        </w:rPr>
      </w:pPr>
      <w:r w:rsidRPr="00C114D4">
        <w:rPr>
          <w:rFonts w:ascii="Calibri" w:hAnsi="Calibri" w:cs="Calibri"/>
          <w:i/>
          <w:iCs/>
          <w:sz w:val="24"/>
          <w:szCs w:val="24"/>
        </w:rPr>
        <w:t xml:space="preserve">3: How could the paragraph / policy / section / chapter be amended to reflect your </w:t>
      </w:r>
      <w:proofErr w:type="gramStart"/>
      <w:r w:rsidRPr="00C114D4">
        <w:rPr>
          <w:rFonts w:ascii="Calibri" w:hAnsi="Calibri" w:cs="Calibri"/>
          <w:i/>
          <w:iCs/>
          <w:sz w:val="24"/>
          <w:szCs w:val="24"/>
        </w:rPr>
        <w:t>concerns</w:t>
      </w:r>
      <w:proofErr w:type="gramEnd"/>
    </w:p>
    <w:p w14:paraId="28A73582" w14:textId="77777777" w:rsidR="00F83EAF" w:rsidRPr="00C114D4" w:rsidRDefault="00F83EAF">
      <w:pPr>
        <w:pBdr>
          <w:top w:val="nil"/>
          <w:left w:val="nil"/>
          <w:bottom w:val="nil"/>
          <w:right w:val="nil"/>
          <w:between w:val="nil"/>
        </w:pBdr>
        <w:suppressAutoHyphens/>
        <w:rPr>
          <w:rFonts w:ascii="Calibri" w:hAnsi="Calibri" w:cs="Calibri"/>
          <w:sz w:val="24"/>
          <w:szCs w:val="24"/>
        </w:rPr>
      </w:pPr>
    </w:p>
    <w:p w14:paraId="31BC8CC7" w14:textId="77777777" w:rsidR="00F83EAF" w:rsidRPr="00C114D4" w:rsidRDefault="006F69B9">
      <w:pPr>
        <w:pBdr>
          <w:top w:val="nil"/>
          <w:left w:val="nil"/>
          <w:bottom w:val="nil"/>
          <w:right w:val="nil"/>
          <w:between w:val="nil"/>
        </w:pBdr>
        <w:suppressAutoHyphens/>
        <w:rPr>
          <w:rFonts w:ascii="Calibri" w:hAnsi="Calibri" w:cs="Calibri"/>
          <w:b/>
          <w:bCs/>
          <w:sz w:val="24"/>
          <w:szCs w:val="24"/>
        </w:rPr>
      </w:pPr>
      <w:r w:rsidRPr="00C114D4">
        <w:rPr>
          <w:rFonts w:ascii="Calibri" w:hAnsi="Calibri" w:cs="Calibri"/>
          <w:b/>
          <w:bCs/>
          <w:sz w:val="24"/>
          <w:szCs w:val="24"/>
        </w:rPr>
        <w:t>DEV3: Growth in the central Dorset functional area</w:t>
      </w:r>
    </w:p>
    <w:p w14:paraId="29716BE3" w14:textId="77777777" w:rsidR="00F83EAF" w:rsidRPr="00C114D4" w:rsidRDefault="006F69B9">
      <w:pPr>
        <w:pBdr>
          <w:top w:val="nil"/>
          <w:left w:val="nil"/>
          <w:bottom w:val="nil"/>
          <w:right w:val="nil"/>
          <w:between w:val="nil"/>
        </w:pBdr>
        <w:suppressAutoHyphens/>
        <w:rPr>
          <w:rFonts w:ascii="Calibri" w:hAnsi="Calibri" w:cs="Calibri"/>
          <w:sz w:val="24"/>
          <w:szCs w:val="24"/>
        </w:rPr>
      </w:pPr>
      <w:r w:rsidRPr="00C114D4">
        <w:rPr>
          <w:rFonts w:ascii="Calibri" w:hAnsi="Calibri" w:cs="Calibri"/>
          <w:sz w:val="24"/>
          <w:szCs w:val="24"/>
        </w:rPr>
        <w:t>In the central Dorset functional area housing growth will be delivered:</w:t>
      </w:r>
    </w:p>
    <w:p w14:paraId="7F44A2C7" w14:textId="77777777" w:rsidR="00F83EAF" w:rsidRPr="00C114D4" w:rsidRDefault="006F69B9">
      <w:pPr>
        <w:numPr>
          <w:ilvl w:val="0"/>
          <w:numId w:val="1"/>
        </w:numPr>
        <w:pBdr>
          <w:top w:val="nil"/>
          <w:left w:val="nil"/>
          <w:bottom w:val="nil"/>
          <w:right w:val="nil"/>
          <w:between w:val="nil"/>
        </w:pBdr>
        <w:suppressAutoHyphens/>
        <w:ind w:left="360" w:hanging="360"/>
        <w:rPr>
          <w:rFonts w:ascii="Calibri" w:hAnsi="Calibri" w:cs="Calibri"/>
          <w:sz w:val="24"/>
          <w:szCs w:val="24"/>
        </w:rPr>
      </w:pPr>
      <w:r w:rsidRPr="00C114D4">
        <w:rPr>
          <w:rFonts w:ascii="Calibri" w:hAnsi="Calibri" w:cs="Calibri"/>
          <w:sz w:val="24"/>
          <w:szCs w:val="24"/>
        </w:rPr>
        <w:t xml:space="preserve">at the county town of Dorchester, including through major urban extensions at </w:t>
      </w:r>
      <w:proofErr w:type="spellStart"/>
      <w:r w:rsidRPr="00C114D4">
        <w:rPr>
          <w:rFonts w:ascii="Calibri" w:hAnsi="Calibri" w:cs="Calibri"/>
          <w:sz w:val="24"/>
          <w:szCs w:val="24"/>
        </w:rPr>
        <w:t>Poundbury</w:t>
      </w:r>
      <w:proofErr w:type="spellEnd"/>
      <w:r w:rsidRPr="00C114D4">
        <w:rPr>
          <w:rFonts w:ascii="Calibri" w:hAnsi="Calibri" w:cs="Calibri"/>
          <w:sz w:val="24"/>
          <w:szCs w:val="24"/>
        </w:rPr>
        <w:t xml:space="preserve"> and North of Dorchester;</w:t>
      </w:r>
    </w:p>
    <w:p w14:paraId="072598CB" w14:textId="77777777" w:rsidR="00F83EAF" w:rsidRPr="00C114D4" w:rsidRDefault="006F69B9">
      <w:pPr>
        <w:numPr>
          <w:ilvl w:val="0"/>
          <w:numId w:val="1"/>
        </w:numPr>
        <w:pBdr>
          <w:top w:val="nil"/>
          <w:left w:val="nil"/>
          <w:bottom w:val="nil"/>
          <w:right w:val="nil"/>
          <w:between w:val="nil"/>
        </w:pBdr>
        <w:suppressAutoHyphens/>
        <w:ind w:left="360" w:hanging="360"/>
        <w:rPr>
          <w:rFonts w:ascii="Calibri" w:hAnsi="Calibri" w:cs="Calibri"/>
          <w:sz w:val="24"/>
          <w:szCs w:val="24"/>
        </w:rPr>
      </w:pPr>
      <w:r w:rsidRPr="00C114D4">
        <w:rPr>
          <w:rFonts w:ascii="Calibri" w:hAnsi="Calibri" w:cs="Calibri"/>
          <w:sz w:val="24"/>
          <w:szCs w:val="24"/>
        </w:rPr>
        <w:t xml:space="preserve">at the major coastal resort of Weymouth, including through town centre regeneration and a major urban extension at </w:t>
      </w:r>
      <w:proofErr w:type="spellStart"/>
      <w:r w:rsidRPr="00C114D4">
        <w:rPr>
          <w:rFonts w:ascii="Calibri" w:hAnsi="Calibri" w:cs="Calibri"/>
          <w:sz w:val="24"/>
          <w:szCs w:val="24"/>
        </w:rPr>
        <w:t>Littlemoor</w:t>
      </w:r>
      <w:proofErr w:type="spellEnd"/>
    </w:p>
    <w:p w14:paraId="486357D2" w14:textId="77777777" w:rsidR="00F83EAF" w:rsidRPr="00C114D4" w:rsidRDefault="006F69B9">
      <w:pPr>
        <w:numPr>
          <w:ilvl w:val="0"/>
          <w:numId w:val="1"/>
        </w:numPr>
        <w:pBdr>
          <w:top w:val="nil"/>
          <w:left w:val="nil"/>
          <w:bottom w:val="nil"/>
          <w:right w:val="nil"/>
          <w:between w:val="nil"/>
        </w:pBdr>
        <w:suppressAutoHyphens/>
        <w:ind w:left="360" w:hanging="360"/>
        <w:rPr>
          <w:rFonts w:ascii="Calibri" w:hAnsi="Calibri" w:cs="Calibri"/>
          <w:sz w:val="24"/>
          <w:szCs w:val="24"/>
        </w:rPr>
      </w:pPr>
      <w:r w:rsidRPr="00C114D4">
        <w:rPr>
          <w:rFonts w:ascii="Calibri" w:hAnsi="Calibri" w:cs="Calibri"/>
          <w:sz w:val="24"/>
          <w:szCs w:val="24"/>
        </w:rPr>
        <w:t>through regeneration within the settlements on Portland;</w:t>
      </w:r>
    </w:p>
    <w:p w14:paraId="262CF659" w14:textId="77777777" w:rsidR="00F83EAF" w:rsidRPr="00C114D4" w:rsidRDefault="006F69B9">
      <w:pPr>
        <w:numPr>
          <w:ilvl w:val="0"/>
          <w:numId w:val="1"/>
        </w:numPr>
        <w:pBdr>
          <w:top w:val="nil"/>
          <w:left w:val="nil"/>
          <w:bottom w:val="nil"/>
          <w:right w:val="nil"/>
          <w:between w:val="nil"/>
        </w:pBdr>
        <w:suppressAutoHyphens/>
        <w:ind w:left="360" w:hanging="360"/>
        <w:rPr>
          <w:rFonts w:ascii="Calibri" w:hAnsi="Calibri" w:cs="Calibri"/>
          <w:sz w:val="24"/>
          <w:szCs w:val="24"/>
        </w:rPr>
      </w:pPr>
      <w:r w:rsidRPr="00C114D4">
        <w:rPr>
          <w:rFonts w:ascii="Calibri" w:hAnsi="Calibri" w:cs="Calibri"/>
          <w:sz w:val="24"/>
          <w:szCs w:val="24"/>
        </w:rPr>
        <w:lastRenderedPageBreak/>
        <w:t xml:space="preserve">through the significant expansion of the town of </w:t>
      </w:r>
      <w:proofErr w:type="spellStart"/>
      <w:r w:rsidRPr="00C114D4">
        <w:rPr>
          <w:rFonts w:ascii="Calibri" w:hAnsi="Calibri" w:cs="Calibri"/>
          <w:sz w:val="24"/>
          <w:szCs w:val="24"/>
        </w:rPr>
        <w:t>Chickerell</w:t>
      </w:r>
      <w:proofErr w:type="spellEnd"/>
      <w:r w:rsidRPr="00C114D4">
        <w:rPr>
          <w:rFonts w:ascii="Calibri" w:hAnsi="Calibri" w:cs="Calibri"/>
          <w:sz w:val="24"/>
          <w:szCs w:val="24"/>
        </w:rPr>
        <w:t xml:space="preserve"> and the larger village of Crossways / Moreton Station and the smaller-scale expansion of the larger villages of </w:t>
      </w:r>
      <w:proofErr w:type="spellStart"/>
      <w:r w:rsidRPr="00C114D4">
        <w:rPr>
          <w:rFonts w:ascii="Calibri" w:hAnsi="Calibri" w:cs="Calibri"/>
          <w:sz w:val="24"/>
          <w:szCs w:val="24"/>
        </w:rPr>
        <w:t>Charminster</w:t>
      </w:r>
      <w:proofErr w:type="spellEnd"/>
      <w:r w:rsidRPr="00C114D4">
        <w:rPr>
          <w:rFonts w:ascii="Calibri" w:hAnsi="Calibri" w:cs="Calibri"/>
          <w:sz w:val="24"/>
          <w:szCs w:val="24"/>
        </w:rPr>
        <w:t xml:space="preserve"> and </w:t>
      </w:r>
      <w:proofErr w:type="spellStart"/>
      <w:r w:rsidRPr="00C114D4">
        <w:rPr>
          <w:rFonts w:ascii="Calibri" w:hAnsi="Calibri" w:cs="Calibri"/>
          <w:sz w:val="24"/>
          <w:szCs w:val="24"/>
        </w:rPr>
        <w:t>Puddletown</w:t>
      </w:r>
      <w:proofErr w:type="spellEnd"/>
      <w:r w:rsidRPr="00C114D4">
        <w:rPr>
          <w:rFonts w:ascii="Calibri" w:hAnsi="Calibri" w:cs="Calibri"/>
          <w:sz w:val="24"/>
          <w:szCs w:val="24"/>
        </w:rPr>
        <w:t>; and</w:t>
      </w:r>
    </w:p>
    <w:p w14:paraId="25F36CC1" w14:textId="77777777" w:rsidR="00F83EAF" w:rsidRPr="00C114D4" w:rsidRDefault="006F69B9">
      <w:pPr>
        <w:numPr>
          <w:ilvl w:val="0"/>
          <w:numId w:val="1"/>
        </w:numPr>
        <w:pBdr>
          <w:top w:val="nil"/>
          <w:left w:val="nil"/>
          <w:bottom w:val="nil"/>
          <w:right w:val="nil"/>
          <w:between w:val="nil"/>
        </w:pBdr>
        <w:suppressAutoHyphens/>
        <w:ind w:left="360" w:hanging="360"/>
        <w:rPr>
          <w:rFonts w:ascii="Calibri" w:hAnsi="Calibri" w:cs="Calibri"/>
          <w:sz w:val="24"/>
          <w:szCs w:val="24"/>
        </w:rPr>
      </w:pPr>
      <w:proofErr w:type="gramStart"/>
      <w:r w:rsidRPr="00C114D4">
        <w:rPr>
          <w:rFonts w:ascii="Calibri" w:hAnsi="Calibri" w:cs="Calibri"/>
          <w:sz w:val="24"/>
          <w:szCs w:val="24"/>
        </w:rPr>
        <w:t>through</w:t>
      </w:r>
      <w:proofErr w:type="gramEnd"/>
      <w:r w:rsidRPr="00C114D4">
        <w:rPr>
          <w:rFonts w:ascii="Calibri" w:hAnsi="Calibri" w:cs="Calibri"/>
          <w:sz w:val="24"/>
          <w:szCs w:val="24"/>
        </w:rPr>
        <w:t xml:space="preserve"> windfall and infilling within existing settlements defined by local plan or neighbourhood plan development boundaries.</w:t>
      </w:r>
    </w:p>
    <w:p w14:paraId="069FF957" w14:textId="77777777" w:rsidR="00F83EAF" w:rsidRPr="00C114D4" w:rsidRDefault="006F69B9">
      <w:pPr>
        <w:pBdr>
          <w:top w:val="nil"/>
          <w:left w:val="nil"/>
          <w:bottom w:val="nil"/>
          <w:right w:val="nil"/>
          <w:between w:val="nil"/>
        </w:pBdr>
        <w:suppressAutoHyphens/>
        <w:rPr>
          <w:rFonts w:ascii="Calibri" w:hAnsi="Calibri" w:cs="Calibri"/>
          <w:sz w:val="24"/>
          <w:szCs w:val="24"/>
        </w:rPr>
      </w:pPr>
      <w:r w:rsidRPr="00C114D4">
        <w:rPr>
          <w:rFonts w:ascii="Calibri" w:hAnsi="Calibri" w:cs="Calibri"/>
          <w:sz w:val="24"/>
          <w:szCs w:val="24"/>
        </w:rPr>
        <w:t>Across the central Dorset functional area, employment growth will be delivered through:</w:t>
      </w:r>
    </w:p>
    <w:p w14:paraId="422D2E2F" w14:textId="77777777" w:rsidR="00F83EAF" w:rsidRPr="00C114D4" w:rsidRDefault="006F69B9">
      <w:pPr>
        <w:numPr>
          <w:ilvl w:val="0"/>
          <w:numId w:val="1"/>
        </w:numPr>
        <w:pBdr>
          <w:top w:val="nil"/>
          <w:left w:val="nil"/>
          <w:bottom w:val="nil"/>
          <w:right w:val="nil"/>
          <w:between w:val="nil"/>
        </w:pBdr>
        <w:suppressAutoHyphens/>
        <w:ind w:left="360" w:hanging="360"/>
        <w:rPr>
          <w:rFonts w:ascii="Calibri" w:hAnsi="Calibri" w:cs="Calibri"/>
          <w:sz w:val="24"/>
          <w:szCs w:val="24"/>
        </w:rPr>
      </w:pPr>
      <w:r w:rsidRPr="00C114D4">
        <w:rPr>
          <w:rFonts w:ascii="Calibri" w:hAnsi="Calibri" w:cs="Calibri"/>
          <w:sz w:val="24"/>
          <w:szCs w:val="24"/>
        </w:rPr>
        <w:t>infilling and intensification within existing employment sites;</w:t>
      </w:r>
    </w:p>
    <w:p w14:paraId="5A51A806" w14:textId="77777777" w:rsidR="00F83EAF" w:rsidRPr="00C114D4" w:rsidRDefault="006F69B9">
      <w:pPr>
        <w:numPr>
          <w:ilvl w:val="0"/>
          <w:numId w:val="1"/>
        </w:numPr>
        <w:pBdr>
          <w:top w:val="nil"/>
          <w:left w:val="nil"/>
          <w:bottom w:val="nil"/>
          <w:right w:val="nil"/>
          <w:between w:val="nil"/>
        </w:pBdr>
        <w:suppressAutoHyphens/>
        <w:ind w:left="360" w:hanging="360"/>
        <w:rPr>
          <w:rFonts w:ascii="Calibri" w:hAnsi="Calibri" w:cs="Calibri"/>
          <w:sz w:val="24"/>
          <w:szCs w:val="24"/>
        </w:rPr>
      </w:pPr>
      <w:r w:rsidRPr="00C114D4">
        <w:rPr>
          <w:rFonts w:ascii="Calibri" w:hAnsi="Calibri" w:cs="Calibri"/>
          <w:sz w:val="24"/>
          <w:szCs w:val="24"/>
        </w:rPr>
        <w:t xml:space="preserve">further commercial development at </w:t>
      </w:r>
      <w:proofErr w:type="spellStart"/>
      <w:r w:rsidRPr="00C114D4">
        <w:rPr>
          <w:rFonts w:ascii="Calibri" w:hAnsi="Calibri" w:cs="Calibri"/>
          <w:sz w:val="24"/>
          <w:szCs w:val="24"/>
        </w:rPr>
        <w:t>Poundbury</w:t>
      </w:r>
      <w:proofErr w:type="spellEnd"/>
      <w:r w:rsidRPr="00C114D4">
        <w:rPr>
          <w:rFonts w:ascii="Calibri" w:hAnsi="Calibri" w:cs="Calibri"/>
          <w:sz w:val="24"/>
          <w:szCs w:val="24"/>
        </w:rPr>
        <w:t>;</w:t>
      </w:r>
    </w:p>
    <w:p w14:paraId="09A7DE0D" w14:textId="77777777" w:rsidR="00F83EAF" w:rsidRPr="00C114D4" w:rsidRDefault="006F69B9">
      <w:pPr>
        <w:numPr>
          <w:ilvl w:val="0"/>
          <w:numId w:val="1"/>
        </w:numPr>
        <w:pBdr>
          <w:top w:val="nil"/>
          <w:left w:val="nil"/>
          <w:bottom w:val="nil"/>
          <w:right w:val="nil"/>
          <w:between w:val="nil"/>
        </w:pBdr>
        <w:suppressAutoHyphens/>
        <w:ind w:left="360" w:hanging="360"/>
        <w:rPr>
          <w:rFonts w:ascii="Calibri" w:hAnsi="Calibri" w:cs="Calibri"/>
          <w:sz w:val="24"/>
          <w:szCs w:val="24"/>
        </w:rPr>
      </w:pPr>
      <w:r w:rsidRPr="00C114D4">
        <w:rPr>
          <w:rFonts w:ascii="Calibri" w:hAnsi="Calibri" w:cs="Calibri"/>
          <w:sz w:val="24"/>
          <w:szCs w:val="24"/>
        </w:rPr>
        <w:t xml:space="preserve">the development of allocated sites at </w:t>
      </w:r>
      <w:proofErr w:type="spellStart"/>
      <w:r w:rsidRPr="00C114D4">
        <w:rPr>
          <w:rFonts w:ascii="Calibri" w:hAnsi="Calibri" w:cs="Calibri"/>
          <w:sz w:val="24"/>
          <w:szCs w:val="24"/>
        </w:rPr>
        <w:t>Littlemoor</w:t>
      </w:r>
      <w:proofErr w:type="spellEnd"/>
      <w:r w:rsidRPr="00C114D4">
        <w:rPr>
          <w:rFonts w:ascii="Calibri" w:hAnsi="Calibri" w:cs="Calibri"/>
          <w:sz w:val="24"/>
          <w:szCs w:val="24"/>
        </w:rPr>
        <w:t xml:space="preserve"> and Crossways / Moreton Station; and</w:t>
      </w:r>
    </w:p>
    <w:p w14:paraId="07FE5378" w14:textId="77777777" w:rsidR="00F83EAF" w:rsidRPr="00C114D4" w:rsidRDefault="006F69B9">
      <w:pPr>
        <w:numPr>
          <w:ilvl w:val="0"/>
          <w:numId w:val="1"/>
        </w:numPr>
        <w:pBdr>
          <w:top w:val="nil"/>
          <w:left w:val="nil"/>
          <w:bottom w:val="nil"/>
          <w:right w:val="nil"/>
          <w:between w:val="nil"/>
        </w:pBdr>
        <w:suppressAutoHyphens/>
        <w:ind w:left="360" w:hanging="360"/>
        <w:rPr>
          <w:rFonts w:ascii="Calibri" w:hAnsi="Calibri" w:cs="Calibri"/>
          <w:sz w:val="24"/>
          <w:szCs w:val="24"/>
        </w:rPr>
      </w:pPr>
      <w:proofErr w:type="gramStart"/>
      <w:r w:rsidRPr="00C114D4">
        <w:rPr>
          <w:rFonts w:ascii="Calibri" w:hAnsi="Calibri" w:cs="Calibri"/>
          <w:sz w:val="24"/>
          <w:szCs w:val="24"/>
        </w:rPr>
        <w:t>substantial</w:t>
      </w:r>
      <w:proofErr w:type="gramEnd"/>
      <w:r w:rsidRPr="00C114D4">
        <w:rPr>
          <w:rFonts w:ascii="Calibri" w:hAnsi="Calibri" w:cs="Calibri"/>
          <w:sz w:val="24"/>
          <w:szCs w:val="24"/>
        </w:rPr>
        <w:t xml:space="preserve"> new development at North of Dorchester.</w:t>
      </w:r>
    </w:p>
    <w:p w14:paraId="42D4E5A8" w14:textId="77777777" w:rsidR="00F83EAF" w:rsidRPr="00C114D4" w:rsidRDefault="006F69B9">
      <w:pPr>
        <w:pBdr>
          <w:top w:val="nil"/>
          <w:left w:val="nil"/>
          <w:bottom w:val="nil"/>
          <w:right w:val="nil"/>
          <w:between w:val="nil"/>
        </w:pBdr>
        <w:suppressAutoHyphens/>
        <w:rPr>
          <w:rFonts w:ascii="Calibri" w:hAnsi="Calibri" w:cs="Calibri"/>
          <w:i/>
          <w:iCs/>
          <w:sz w:val="24"/>
          <w:szCs w:val="24"/>
        </w:rPr>
      </w:pPr>
      <w:r w:rsidRPr="00C114D4">
        <w:rPr>
          <w:rFonts w:ascii="Calibri" w:hAnsi="Calibri" w:cs="Calibri"/>
          <w:i/>
          <w:iCs/>
          <w:sz w:val="24"/>
          <w:szCs w:val="24"/>
        </w:rPr>
        <w:t>Q: Growth in the central Dorset functional area</w:t>
      </w:r>
    </w:p>
    <w:p w14:paraId="7C7B274F" w14:textId="77777777" w:rsidR="00F83EAF" w:rsidRPr="00C114D4" w:rsidRDefault="006F69B9">
      <w:pPr>
        <w:pBdr>
          <w:top w:val="nil"/>
          <w:left w:val="nil"/>
          <w:bottom w:val="nil"/>
          <w:right w:val="nil"/>
          <w:between w:val="nil"/>
        </w:pBdr>
        <w:suppressAutoHyphens/>
        <w:rPr>
          <w:rFonts w:ascii="Calibri" w:hAnsi="Calibri" w:cs="Calibri"/>
          <w:i/>
          <w:iCs/>
          <w:sz w:val="24"/>
          <w:szCs w:val="24"/>
        </w:rPr>
      </w:pPr>
      <w:r w:rsidRPr="00C114D4">
        <w:rPr>
          <w:rFonts w:ascii="Calibri" w:hAnsi="Calibri" w:cs="Calibri"/>
          <w:i/>
          <w:iCs/>
          <w:sz w:val="24"/>
          <w:szCs w:val="24"/>
        </w:rPr>
        <w:t>1: Do you agree with the suggested approach and what it is trying to achieve?</w:t>
      </w:r>
    </w:p>
    <w:p w14:paraId="1B9FF444" w14:textId="77777777" w:rsidR="00F83EAF" w:rsidRPr="00C114D4" w:rsidRDefault="006F69B9">
      <w:pPr>
        <w:pBdr>
          <w:top w:val="nil"/>
          <w:left w:val="nil"/>
          <w:bottom w:val="nil"/>
          <w:right w:val="nil"/>
          <w:between w:val="nil"/>
        </w:pBdr>
        <w:suppressAutoHyphens/>
        <w:rPr>
          <w:rFonts w:ascii="Calibri" w:hAnsi="Calibri" w:cs="Calibri"/>
          <w:i/>
          <w:iCs/>
          <w:sz w:val="24"/>
          <w:szCs w:val="24"/>
        </w:rPr>
      </w:pPr>
      <w:r w:rsidRPr="00C114D4">
        <w:rPr>
          <w:rFonts w:ascii="Calibri" w:hAnsi="Calibri" w:cs="Calibri"/>
          <w:i/>
          <w:iCs/>
          <w:sz w:val="24"/>
          <w:szCs w:val="24"/>
        </w:rPr>
        <w:t>2: Do you agree with the suggested wording?</w:t>
      </w:r>
    </w:p>
    <w:p w14:paraId="626AA433" w14:textId="77777777" w:rsidR="00F83EAF" w:rsidRPr="00C114D4" w:rsidRDefault="006F69B9">
      <w:pPr>
        <w:pBdr>
          <w:top w:val="nil"/>
          <w:left w:val="nil"/>
          <w:bottom w:val="nil"/>
          <w:right w:val="nil"/>
          <w:between w:val="nil"/>
        </w:pBdr>
        <w:suppressAutoHyphens/>
        <w:rPr>
          <w:rFonts w:ascii="Calibri" w:hAnsi="Calibri" w:cs="Calibri"/>
          <w:i/>
          <w:iCs/>
          <w:sz w:val="24"/>
          <w:szCs w:val="24"/>
        </w:rPr>
      </w:pPr>
      <w:r w:rsidRPr="00C114D4">
        <w:rPr>
          <w:rFonts w:ascii="Calibri" w:hAnsi="Calibri" w:cs="Calibri"/>
          <w:i/>
          <w:iCs/>
          <w:sz w:val="24"/>
          <w:szCs w:val="24"/>
        </w:rPr>
        <w:t>3: How could the paragraph / policy /section / chapter be amended to reflect your concerns?</w:t>
      </w:r>
    </w:p>
    <w:p w14:paraId="302A2E04" w14:textId="77777777" w:rsidR="00F83EAF" w:rsidRPr="00C114D4" w:rsidRDefault="00F83EAF">
      <w:pPr>
        <w:pBdr>
          <w:top w:val="nil"/>
          <w:left w:val="nil"/>
          <w:bottom w:val="nil"/>
          <w:right w:val="nil"/>
          <w:between w:val="nil"/>
        </w:pBdr>
        <w:suppressAutoHyphens/>
        <w:rPr>
          <w:rFonts w:ascii="Calibri" w:hAnsi="Calibri" w:cs="Calibri"/>
          <w:i/>
          <w:iCs/>
          <w:sz w:val="24"/>
          <w:szCs w:val="24"/>
        </w:rPr>
      </w:pPr>
    </w:p>
    <w:p w14:paraId="5D342219" w14:textId="77777777" w:rsidR="00F83EAF" w:rsidRPr="00C114D4" w:rsidRDefault="006F69B9">
      <w:pPr>
        <w:pBdr>
          <w:top w:val="nil"/>
          <w:left w:val="nil"/>
          <w:bottom w:val="nil"/>
          <w:right w:val="nil"/>
          <w:between w:val="nil"/>
        </w:pBdr>
        <w:suppressAutoHyphens/>
        <w:rPr>
          <w:rFonts w:ascii="Calibri" w:hAnsi="Calibri" w:cs="Calibri"/>
          <w:b/>
          <w:bCs/>
          <w:sz w:val="24"/>
          <w:szCs w:val="24"/>
        </w:rPr>
      </w:pPr>
      <w:r w:rsidRPr="00C114D4">
        <w:rPr>
          <w:rFonts w:ascii="Calibri" w:hAnsi="Calibri" w:cs="Calibri"/>
          <w:b/>
          <w:bCs/>
          <w:sz w:val="24"/>
          <w:szCs w:val="24"/>
        </w:rPr>
        <w:t>DEV4: Growth in the northern Dorset functional area</w:t>
      </w:r>
    </w:p>
    <w:p w14:paraId="340D0056" w14:textId="77777777" w:rsidR="00F83EAF" w:rsidRPr="00C114D4" w:rsidRDefault="006F69B9">
      <w:pPr>
        <w:pBdr>
          <w:top w:val="nil"/>
          <w:left w:val="nil"/>
          <w:bottom w:val="nil"/>
          <w:right w:val="nil"/>
          <w:between w:val="nil"/>
        </w:pBdr>
        <w:suppressAutoHyphens/>
        <w:rPr>
          <w:rFonts w:ascii="Calibri" w:hAnsi="Calibri" w:cs="Calibri"/>
          <w:sz w:val="24"/>
          <w:szCs w:val="24"/>
        </w:rPr>
      </w:pPr>
      <w:r w:rsidRPr="00C114D4">
        <w:rPr>
          <w:rFonts w:ascii="Calibri" w:hAnsi="Calibri" w:cs="Calibri"/>
          <w:sz w:val="24"/>
          <w:szCs w:val="24"/>
        </w:rPr>
        <w:t>In the northern Dorset functional area housing growth will be delivered:</w:t>
      </w:r>
    </w:p>
    <w:p w14:paraId="71D2A241" w14:textId="77777777" w:rsidR="00F83EAF" w:rsidRPr="00C114D4" w:rsidRDefault="006F69B9">
      <w:pPr>
        <w:numPr>
          <w:ilvl w:val="0"/>
          <w:numId w:val="1"/>
        </w:numPr>
        <w:pBdr>
          <w:top w:val="nil"/>
          <w:left w:val="nil"/>
          <w:bottom w:val="nil"/>
          <w:right w:val="nil"/>
          <w:between w:val="nil"/>
        </w:pBdr>
        <w:suppressAutoHyphens/>
        <w:ind w:left="360" w:hanging="360"/>
        <w:rPr>
          <w:rFonts w:ascii="Calibri" w:hAnsi="Calibri" w:cs="Calibri"/>
          <w:sz w:val="24"/>
          <w:szCs w:val="24"/>
        </w:rPr>
      </w:pPr>
      <w:r w:rsidRPr="00C114D4">
        <w:rPr>
          <w:rFonts w:ascii="Calibri" w:hAnsi="Calibri" w:cs="Calibri"/>
          <w:sz w:val="24"/>
          <w:szCs w:val="24"/>
        </w:rPr>
        <w:t>at the market towns of Gillingham and Sherborne, including through major urban extensions to the south of Gillingham and the west of Sherborne</w:t>
      </w:r>
    </w:p>
    <w:p w14:paraId="38A78E9A" w14:textId="77777777" w:rsidR="00F83EAF" w:rsidRPr="00C114D4" w:rsidRDefault="006F69B9">
      <w:pPr>
        <w:numPr>
          <w:ilvl w:val="0"/>
          <w:numId w:val="1"/>
        </w:numPr>
        <w:pBdr>
          <w:top w:val="nil"/>
          <w:left w:val="nil"/>
          <w:bottom w:val="nil"/>
          <w:right w:val="nil"/>
          <w:between w:val="nil"/>
        </w:pBdr>
        <w:suppressAutoHyphens/>
        <w:ind w:left="360" w:hanging="360"/>
        <w:rPr>
          <w:rFonts w:ascii="Calibri" w:hAnsi="Calibri" w:cs="Calibri"/>
          <w:sz w:val="24"/>
          <w:szCs w:val="24"/>
        </w:rPr>
      </w:pPr>
      <w:r w:rsidRPr="00C114D4">
        <w:rPr>
          <w:rFonts w:ascii="Calibri" w:hAnsi="Calibri" w:cs="Calibri"/>
          <w:sz w:val="24"/>
          <w:szCs w:val="24"/>
        </w:rPr>
        <w:t xml:space="preserve">;through the more modest expansion of Shaftesbury and the smaller market towns of </w:t>
      </w:r>
      <w:proofErr w:type="spellStart"/>
      <w:r w:rsidRPr="00C114D4">
        <w:rPr>
          <w:rFonts w:ascii="Calibri" w:hAnsi="Calibri" w:cs="Calibri"/>
          <w:sz w:val="24"/>
          <w:szCs w:val="24"/>
        </w:rPr>
        <w:t>Sturminster</w:t>
      </w:r>
      <w:proofErr w:type="spellEnd"/>
      <w:r w:rsidRPr="00C114D4">
        <w:rPr>
          <w:rFonts w:ascii="Calibri" w:hAnsi="Calibri" w:cs="Calibri"/>
          <w:sz w:val="24"/>
          <w:szCs w:val="24"/>
        </w:rPr>
        <w:t xml:space="preserve"> Newton and </w:t>
      </w:r>
      <w:proofErr w:type="spellStart"/>
      <w:r w:rsidRPr="00C114D4">
        <w:rPr>
          <w:rFonts w:ascii="Calibri" w:hAnsi="Calibri" w:cs="Calibri"/>
          <w:sz w:val="24"/>
          <w:szCs w:val="24"/>
        </w:rPr>
        <w:t>Stalbridge</w:t>
      </w:r>
      <w:proofErr w:type="spellEnd"/>
      <w:r w:rsidRPr="00C114D4">
        <w:rPr>
          <w:rFonts w:ascii="Calibri" w:hAnsi="Calibri" w:cs="Calibri"/>
          <w:sz w:val="24"/>
          <w:szCs w:val="24"/>
        </w:rPr>
        <w:t>; and</w:t>
      </w:r>
    </w:p>
    <w:p w14:paraId="0F166E82" w14:textId="77777777" w:rsidR="00F83EAF" w:rsidRPr="00C114D4" w:rsidRDefault="006F69B9">
      <w:pPr>
        <w:numPr>
          <w:ilvl w:val="0"/>
          <w:numId w:val="1"/>
        </w:numPr>
        <w:pBdr>
          <w:top w:val="nil"/>
          <w:left w:val="nil"/>
          <w:bottom w:val="nil"/>
          <w:right w:val="nil"/>
          <w:between w:val="nil"/>
        </w:pBdr>
        <w:suppressAutoHyphens/>
        <w:ind w:left="360" w:hanging="360"/>
        <w:rPr>
          <w:rFonts w:ascii="Calibri" w:hAnsi="Calibri" w:cs="Calibri"/>
          <w:sz w:val="24"/>
          <w:szCs w:val="24"/>
        </w:rPr>
      </w:pPr>
      <w:proofErr w:type="gramStart"/>
      <w:r w:rsidRPr="00C114D4">
        <w:rPr>
          <w:rFonts w:ascii="Calibri" w:hAnsi="Calibri" w:cs="Calibri"/>
          <w:sz w:val="24"/>
          <w:szCs w:val="24"/>
        </w:rPr>
        <w:t>through</w:t>
      </w:r>
      <w:proofErr w:type="gramEnd"/>
      <w:r w:rsidRPr="00C114D4">
        <w:rPr>
          <w:rFonts w:ascii="Calibri" w:hAnsi="Calibri" w:cs="Calibri"/>
          <w:sz w:val="24"/>
          <w:szCs w:val="24"/>
        </w:rPr>
        <w:t xml:space="preserve"> windfall and infilling within existing settlements defined by local plan or neighbourhood plan development boundaries.</w:t>
      </w:r>
    </w:p>
    <w:p w14:paraId="6A9A2C6B" w14:textId="6C5EBE30" w:rsidR="00F83EAF" w:rsidRPr="00C114D4" w:rsidRDefault="006F69B9">
      <w:pPr>
        <w:pBdr>
          <w:top w:val="nil"/>
          <w:left w:val="nil"/>
          <w:bottom w:val="nil"/>
          <w:right w:val="nil"/>
          <w:between w:val="nil"/>
        </w:pBdr>
        <w:suppressAutoHyphens/>
        <w:rPr>
          <w:rFonts w:ascii="Calibri" w:hAnsi="Calibri" w:cs="Calibri"/>
          <w:sz w:val="24"/>
          <w:szCs w:val="24"/>
        </w:rPr>
      </w:pPr>
      <w:r w:rsidRPr="00C114D4">
        <w:rPr>
          <w:rFonts w:ascii="Calibri" w:hAnsi="Calibri" w:cs="Calibri"/>
          <w:sz w:val="24"/>
          <w:szCs w:val="24"/>
        </w:rPr>
        <w:t>Across the northern Dorset functional area, employment growth will be</w:t>
      </w:r>
      <w:r w:rsidR="008209F3">
        <w:rPr>
          <w:rFonts w:ascii="Calibri" w:hAnsi="Calibri" w:cs="Calibri"/>
          <w:sz w:val="24"/>
          <w:szCs w:val="24"/>
        </w:rPr>
        <w:t xml:space="preserve"> </w:t>
      </w:r>
      <w:r w:rsidRPr="00C114D4">
        <w:rPr>
          <w:rFonts w:ascii="Calibri" w:hAnsi="Calibri" w:cs="Calibri"/>
          <w:sz w:val="24"/>
          <w:szCs w:val="24"/>
        </w:rPr>
        <w:t>delivered through:</w:t>
      </w:r>
    </w:p>
    <w:p w14:paraId="37A6F1BE" w14:textId="77777777" w:rsidR="00F83EAF" w:rsidRPr="00C114D4" w:rsidRDefault="006F69B9">
      <w:pPr>
        <w:numPr>
          <w:ilvl w:val="0"/>
          <w:numId w:val="1"/>
        </w:numPr>
        <w:pBdr>
          <w:top w:val="nil"/>
          <w:left w:val="nil"/>
          <w:bottom w:val="nil"/>
          <w:right w:val="nil"/>
          <w:between w:val="nil"/>
        </w:pBdr>
        <w:suppressAutoHyphens/>
        <w:ind w:left="360" w:hanging="360"/>
        <w:rPr>
          <w:rFonts w:ascii="Calibri" w:hAnsi="Calibri" w:cs="Calibri"/>
          <w:sz w:val="24"/>
          <w:szCs w:val="24"/>
        </w:rPr>
      </w:pPr>
      <w:r w:rsidRPr="00C114D4">
        <w:rPr>
          <w:rFonts w:ascii="Calibri" w:hAnsi="Calibri" w:cs="Calibri"/>
          <w:sz w:val="24"/>
          <w:szCs w:val="24"/>
        </w:rPr>
        <w:t>infilling and intensification within existing employment sites;</w:t>
      </w:r>
    </w:p>
    <w:p w14:paraId="1A94DCF1" w14:textId="77777777" w:rsidR="00F83EAF" w:rsidRPr="00C114D4" w:rsidRDefault="006F69B9">
      <w:pPr>
        <w:numPr>
          <w:ilvl w:val="0"/>
          <w:numId w:val="1"/>
        </w:numPr>
        <w:pBdr>
          <w:top w:val="nil"/>
          <w:left w:val="nil"/>
          <w:bottom w:val="nil"/>
          <w:right w:val="nil"/>
          <w:between w:val="nil"/>
        </w:pBdr>
        <w:suppressAutoHyphens/>
        <w:ind w:left="360" w:hanging="360"/>
        <w:rPr>
          <w:rFonts w:ascii="Calibri" w:hAnsi="Calibri" w:cs="Calibri"/>
          <w:sz w:val="24"/>
          <w:szCs w:val="24"/>
        </w:rPr>
      </w:pPr>
      <w:r w:rsidRPr="00C114D4">
        <w:rPr>
          <w:rFonts w:ascii="Calibri" w:hAnsi="Calibri" w:cs="Calibri"/>
          <w:sz w:val="24"/>
          <w:szCs w:val="24"/>
        </w:rPr>
        <w:t xml:space="preserve">the southern extension of Gillingham and existing undeveloped land at Shaftesbury and </w:t>
      </w:r>
      <w:proofErr w:type="spellStart"/>
      <w:r w:rsidRPr="00C114D4">
        <w:rPr>
          <w:rFonts w:ascii="Calibri" w:hAnsi="Calibri" w:cs="Calibri"/>
          <w:sz w:val="24"/>
          <w:szCs w:val="24"/>
        </w:rPr>
        <w:t>Sturminster</w:t>
      </w:r>
      <w:proofErr w:type="spellEnd"/>
      <w:r w:rsidRPr="00C114D4">
        <w:rPr>
          <w:rFonts w:ascii="Calibri" w:hAnsi="Calibri" w:cs="Calibri"/>
          <w:sz w:val="24"/>
          <w:szCs w:val="24"/>
        </w:rPr>
        <w:t xml:space="preserve"> Newton; and</w:t>
      </w:r>
    </w:p>
    <w:p w14:paraId="5BECD800" w14:textId="77777777" w:rsidR="00F83EAF" w:rsidRPr="00C114D4" w:rsidRDefault="006F69B9">
      <w:pPr>
        <w:numPr>
          <w:ilvl w:val="0"/>
          <w:numId w:val="1"/>
        </w:numPr>
        <w:pBdr>
          <w:top w:val="nil"/>
          <w:left w:val="nil"/>
          <w:bottom w:val="nil"/>
          <w:right w:val="nil"/>
          <w:between w:val="nil"/>
        </w:pBdr>
        <w:suppressAutoHyphens/>
        <w:ind w:left="360" w:hanging="360"/>
        <w:rPr>
          <w:rFonts w:ascii="Calibri" w:hAnsi="Calibri" w:cs="Calibri"/>
          <w:sz w:val="24"/>
          <w:szCs w:val="24"/>
        </w:rPr>
      </w:pPr>
      <w:proofErr w:type="gramStart"/>
      <w:r w:rsidRPr="00C114D4">
        <w:rPr>
          <w:rFonts w:ascii="Calibri" w:hAnsi="Calibri" w:cs="Calibri"/>
          <w:sz w:val="24"/>
          <w:szCs w:val="24"/>
        </w:rPr>
        <w:t>development</w:t>
      </w:r>
      <w:proofErr w:type="gramEnd"/>
      <w:r w:rsidRPr="00C114D4">
        <w:rPr>
          <w:rFonts w:ascii="Calibri" w:hAnsi="Calibri" w:cs="Calibri"/>
          <w:sz w:val="24"/>
          <w:szCs w:val="24"/>
        </w:rPr>
        <w:t xml:space="preserve"> of land within the west of Sherborne development.</w:t>
      </w:r>
    </w:p>
    <w:p w14:paraId="282758A9" w14:textId="77777777" w:rsidR="00F83EAF" w:rsidRPr="00C114D4" w:rsidRDefault="006F69B9">
      <w:pPr>
        <w:pBdr>
          <w:top w:val="nil"/>
          <w:left w:val="nil"/>
          <w:bottom w:val="nil"/>
          <w:right w:val="nil"/>
          <w:between w:val="nil"/>
        </w:pBdr>
        <w:suppressAutoHyphens/>
        <w:rPr>
          <w:rFonts w:ascii="Calibri" w:hAnsi="Calibri" w:cs="Calibri"/>
          <w:i/>
          <w:iCs/>
          <w:sz w:val="24"/>
          <w:szCs w:val="24"/>
        </w:rPr>
      </w:pPr>
      <w:r w:rsidRPr="00C114D4">
        <w:rPr>
          <w:rFonts w:ascii="Calibri" w:hAnsi="Calibri" w:cs="Calibri"/>
          <w:i/>
          <w:iCs/>
          <w:sz w:val="24"/>
          <w:szCs w:val="24"/>
        </w:rPr>
        <w:t>Q: Growth in the northern Dorset functional area</w:t>
      </w:r>
    </w:p>
    <w:p w14:paraId="08810B03" w14:textId="77777777" w:rsidR="00F83EAF" w:rsidRPr="00C114D4" w:rsidRDefault="006F69B9">
      <w:pPr>
        <w:pBdr>
          <w:top w:val="nil"/>
          <w:left w:val="nil"/>
          <w:bottom w:val="nil"/>
          <w:right w:val="nil"/>
          <w:between w:val="nil"/>
        </w:pBdr>
        <w:suppressAutoHyphens/>
        <w:rPr>
          <w:rFonts w:ascii="Calibri" w:hAnsi="Calibri" w:cs="Calibri"/>
          <w:i/>
          <w:iCs/>
          <w:sz w:val="24"/>
          <w:szCs w:val="24"/>
        </w:rPr>
      </w:pPr>
      <w:r w:rsidRPr="00C114D4">
        <w:rPr>
          <w:rFonts w:ascii="Calibri" w:hAnsi="Calibri" w:cs="Calibri"/>
          <w:i/>
          <w:iCs/>
          <w:sz w:val="24"/>
          <w:szCs w:val="24"/>
        </w:rPr>
        <w:t>1: Do you agree with the suggested approach and what it is trying to achieve?</w:t>
      </w:r>
    </w:p>
    <w:p w14:paraId="59902DBB" w14:textId="77777777" w:rsidR="00F83EAF" w:rsidRPr="00C114D4" w:rsidRDefault="006F69B9">
      <w:pPr>
        <w:pBdr>
          <w:top w:val="nil"/>
          <w:left w:val="nil"/>
          <w:bottom w:val="nil"/>
          <w:right w:val="nil"/>
          <w:between w:val="nil"/>
        </w:pBdr>
        <w:suppressAutoHyphens/>
        <w:rPr>
          <w:rFonts w:ascii="Calibri" w:hAnsi="Calibri" w:cs="Calibri"/>
          <w:i/>
          <w:iCs/>
          <w:sz w:val="24"/>
          <w:szCs w:val="24"/>
        </w:rPr>
      </w:pPr>
      <w:r w:rsidRPr="00C114D4">
        <w:rPr>
          <w:rFonts w:ascii="Calibri" w:hAnsi="Calibri" w:cs="Calibri"/>
          <w:i/>
          <w:iCs/>
          <w:sz w:val="24"/>
          <w:szCs w:val="24"/>
        </w:rPr>
        <w:t>2: Do you agree with the suggested wording?</w:t>
      </w:r>
    </w:p>
    <w:p w14:paraId="0B374F41" w14:textId="77777777" w:rsidR="00F83EAF" w:rsidRPr="00C114D4" w:rsidRDefault="006F69B9">
      <w:pPr>
        <w:pBdr>
          <w:top w:val="nil"/>
          <w:left w:val="nil"/>
          <w:bottom w:val="nil"/>
          <w:right w:val="nil"/>
          <w:between w:val="nil"/>
        </w:pBdr>
        <w:suppressAutoHyphens/>
        <w:rPr>
          <w:rFonts w:ascii="Calibri" w:hAnsi="Calibri" w:cs="Calibri"/>
          <w:i/>
          <w:iCs/>
          <w:sz w:val="24"/>
          <w:szCs w:val="24"/>
        </w:rPr>
      </w:pPr>
      <w:r w:rsidRPr="00C114D4">
        <w:rPr>
          <w:rFonts w:ascii="Calibri" w:hAnsi="Calibri" w:cs="Calibri"/>
          <w:i/>
          <w:iCs/>
          <w:sz w:val="24"/>
          <w:szCs w:val="24"/>
        </w:rPr>
        <w:t>3: How could the paragraph / policy / section / chapter be amended to reflect your concerns?</w:t>
      </w:r>
    </w:p>
    <w:p w14:paraId="63E82ECD" w14:textId="77777777" w:rsidR="00F83EAF" w:rsidRPr="00C114D4" w:rsidRDefault="00F83EAF">
      <w:pPr>
        <w:pBdr>
          <w:top w:val="nil"/>
          <w:left w:val="nil"/>
          <w:bottom w:val="nil"/>
          <w:right w:val="nil"/>
          <w:between w:val="nil"/>
        </w:pBdr>
        <w:suppressAutoHyphens/>
        <w:rPr>
          <w:rFonts w:ascii="Calibri" w:hAnsi="Calibri" w:cs="Calibri"/>
          <w:sz w:val="24"/>
          <w:szCs w:val="24"/>
        </w:rPr>
      </w:pPr>
    </w:p>
    <w:p w14:paraId="5D586588" w14:textId="77777777" w:rsidR="00F83EAF" w:rsidRPr="00C114D4" w:rsidRDefault="006F69B9">
      <w:pPr>
        <w:pBdr>
          <w:top w:val="nil"/>
          <w:left w:val="nil"/>
          <w:bottom w:val="nil"/>
          <w:right w:val="nil"/>
          <w:between w:val="nil"/>
        </w:pBdr>
        <w:suppressAutoHyphens/>
        <w:rPr>
          <w:rFonts w:ascii="Calibri" w:hAnsi="Calibri" w:cs="Calibri"/>
          <w:b/>
          <w:bCs/>
          <w:sz w:val="24"/>
          <w:szCs w:val="24"/>
        </w:rPr>
      </w:pPr>
      <w:r w:rsidRPr="00C114D4">
        <w:rPr>
          <w:rFonts w:ascii="Calibri" w:hAnsi="Calibri" w:cs="Calibri"/>
          <w:b/>
          <w:bCs/>
          <w:sz w:val="24"/>
          <w:szCs w:val="24"/>
        </w:rPr>
        <w:t>DEV5: Growth in the western Dorset functional area</w:t>
      </w:r>
    </w:p>
    <w:p w14:paraId="233C044D" w14:textId="77777777" w:rsidR="00F83EAF" w:rsidRPr="00C114D4" w:rsidRDefault="006F69B9">
      <w:pPr>
        <w:pBdr>
          <w:top w:val="nil"/>
          <w:left w:val="nil"/>
          <w:bottom w:val="nil"/>
          <w:right w:val="nil"/>
          <w:between w:val="nil"/>
        </w:pBdr>
        <w:suppressAutoHyphens/>
        <w:rPr>
          <w:rFonts w:ascii="Calibri" w:hAnsi="Calibri" w:cs="Calibri"/>
          <w:sz w:val="24"/>
          <w:szCs w:val="24"/>
        </w:rPr>
      </w:pPr>
      <w:r w:rsidRPr="00C114D4">
        <w:rPr>
          <w:rFonts w:ascii="Calibri" w:hAnsi="Calibri" w:cs="Calibri"/>
          <w:sz w:val="24"/>
          <w:szCs w:val="24"/>
        </w:rPr>
        <w:t>In the western Dorset functional area housing growth will be delivered:</w:t>
      </w:r>
    </w:p>
    <w:p w14:paraId="507DB50B" w14:textId="77777777" w:rsidR="00F83EAF" w:rsidRPr="00C114D4" w:rsidRDefault="006F69B9">
      <w:pPr>
        <w:numPr>
          <w:ilvl w:val="0"/>
          <w:numId w:val="1"/>
        </w:numPr>
        <w:pBdr>
          <w:top w:val="nil"/>
          <w:left w:val="nil"/>
          <w:bottom w:val="nil"/>
          <w:right w:val="nil"/>
          <w:between w:val="nil"/>
        </w:pBdr>
        <w:suppressAutoHyphens/>
        <w:ind w:left="360" w:hanging="360"/>
        <w:rPr>
          <w:rFonts w:ascii="Calibri" w:hAnsi="Calibri" w:cs="Calibri"/>
          <w:sz w:val="24"/>
          <w:szCs w:val="24"/>
        </w:rPr>
      </w:pPr>
      <w:r w:rsidRPr="00C114D4">
        <w:rPr>
          <w:rFonts w:ascii="Calibri" w:hAnsi="Calibri" w:cs="Calibri"/>
          <w:sz w:val="24"/>
          <w:szCs w:val="24"/>
        </w:rPr>
        <w:t xml:space="preserve">at the market town of Bridport, including through a major urban extension at </w:t>
      </w:r>
      <w:proofErr w:type="spellStart"/>
      <w:r w:rsidRPr="00C114D4">
        <w:rPr>
          <w:rFonts w:ascii="Calibri" w:hAnsi="Calibri" w:cs="Calibri"/>
          <w:sz w:val="24"/>
          <w:szCs w:val="24"/>
        </w:rPr>
        <w:t>Vearse</w:t>
      </w:r>
      <w:proofErr w:type="spellEnd"/>
      <w:r w:rsidRPr="00C114D4">
        <w:rPr>
          <w:rFonts w:ascii="Calibri" w:hAnsi="Calibri" w:cs="Calibri"/>
          <w:sz w:val="24"/>
          <w:szCs w:val="24"/>
        </w:rPr>
        <w:t xml:space="preserve"> Farm;</w:t>
      </w:r>
    </w:p>
    <w:p w14:paraId="0197543F" w14:textId="77777777" w:rsidR="00F83EAF" w:rsidRPr="00C114D4" w:rsidRDefault="006F69B9">
      <w:pPr>
        <w:numPr>
          <w:ilvl w:val="0"/>
          <w:numId w:val="1"/>
        </w:numPr>
        <w:pBdr>
          <w:top w:val="nil"/>
          <w:left w:val="nil"/>
          <w:bottom w:val="nil"/>
          <w:right w:val="nil"/>
          <w:between w:val="nil"/>
        </w:pBdr>
        <w:suppressAutoHyphens/>
        <w:ind w:left="360" w:hanging="360"/>
        <w:rPr>
          <w:rFonts w:ascii="Calibri" w:hAnsi="Calibri" w:cs="Calibri"/>
          <w:sz w:val="24"/>
          <w:szCs w:val="24"/>
        </w:rPr>
      </w:pPr>
      <w:r w:rsidRPr="00C114D4">
        <w:rPr>
          <w:rFonts w:ascii="Calibri" w:hAnsi="Calibri" w:cs="Calibri"/>
          <w:sz w:val="24"/>
          <w:szCs w:val="24"/>
        </w:rPr>
        <w:t xml:space="preserve">through the small-scale expansion of the coastal town of Lyme Regis and the smaller market town of </w:t>
      </w:r>
      <w:proofErr w:type="spellStart"/>
      <w:r w:rsidRPr="00C114D4">
        <w:rPr>
          <w:rFonts w:ascii="Calibri" w:hAnsi="Calibri" w:cs="Calibri"/>
          <w:sz w:val="24"/>
          <w:szCs w:val="24"/>
        </w:rPr>
        <w:t>Beaminster</w:t>
      </w:r>
      <w:proofErr w:type="spellEnd"/>
      <w:r w:rsidRPr="00C114D4">
        <w:rPr>
          <w:rFonts w:ascii="Calibri" w:hAnsi="Calibri" w:cs="Calibri"/>
          <w:sz w:val="24"/>
          <w:szCs w:val="24"/>
        </w:rPr>
        <w:t>; and</w:t>
      </w:r>
    </w:p>
    <w:p w14:paraId="2587A1EC" w14:textId="77777777" w:rsidR="00F83EAF" w:rsidRPr="00C114D4" w:rsidRDefault="006F69B9">
      <w:pPr>
        <w:numPr>
          <w:ilvl w:val="0"/>
          <w:numId w:val="1"/>
        </w:numPr>
        <w:pBdr>
          <w:top w:val="nil"/>
          <w:left w:val="nil"/>
          <w:bottom w:val="nil"/>
          <w:right w:val="nil"/>
          <w:between w:val="nil"/>
        </w:pBdr>
        <w:suppressAutoHyphens/>
        <w:ind w:left="360" w:hanging="360"/>
        <w:rPr>
          <w:rFonts w:ascii="Calibri" w:hAnsi="Calibri" w:cs="Calibri"/>
          <w:sz w:val="24"/>
          <w:szCs w:val="24"/>
        </w:rPr>
      </w:pPr>
      <w:proofErr w:type="gramStart"/>
      <w:r w:rsidRPr="00C114D4">
        <w:rPr>
          <w:rFonts w:ascii="Calibri" w:hAnsi="Calibri" w:cs="Calibri"/>
          <w:sz w:val="24"/>
          <w:szCs w:val="24"/>
        </w:rPr>
        <w:t>through</w:t>
      </w:r>
      <w:proofErr w:type="gramEnd"/>
      <w:r w:rsidRPr="00C114D4">
        <w:rPr>
          <w:rFonts w:ascii="Calibri" w:hAnsi="Calibri" w:cs="Calibri"/>
          <w:sz w:val="24"/>
          <w:szCs w:val="24"/>
        </w:rPr>
        <w:t xml:space="preserve"> windfall and infilling within existing settlements defined by local plan or neighbourhood plan development boundaries.</w:t>
      </w:r>
    </w:p>
    <w:p w14:paraId="5F5B9494" w14:textId="77777777" w:rsidR="00F83EAF" w:rsidRPr="00C114D4" w:rsidRDefault="006F69B9">
      <w:pPr>
        <w:pBdr>
          <w:top w:val="nil"/>
          <w:left w:val="nil"/>
          <w:bottom w:val="nil"/>
          <w:right w:val="nil"/>
          <w:between w:val="nil"/>
        </w:pBdr>
        <w:suppressAutoHyphens/>
        <w:rPr>
          <w:rFonts w:ascii="Calibri" w:hAnsi="Calibri" w:cs="Calibri"/>
          <w:sz w:val="24"/>
          <w:szCs w:val="24"/>
        </w:rPr>
      </w:pPr>
      <w:r w:rsidRPr="00C114D4">
        <w:rPr>
          <w:rFonts w:ascii="Calibri" w:hAnsi="Calibri" w:cs="Calibri"/>
          <w:sz w:val="24"/>
          <w:szCs w:val="24"/>
        </w:rPr>
        <w:t>Across the western Dorset functional area, employment growth will be delivered through:</w:t>
      </w:r>
    </w:p>
    <w:p w14:paraId="575FDFCC" w14:textId="77777777" w:rsidR="00F83EAF" w:rsidRPr="00C114D4" w:rsidRDefault="006F69B9">
      <w:pPr>
        <w:numPr>
          <w:ilvl w:val="0"/>
          <w:numId w:val="1"/>
        </w:numPr>
        <w:pBdr>
          <w:top w:val="nil"/>
          <w:left w:val="nil"/>
          <w:bottom w:val="nil"/>
          <w:right w:val="nil"/>
          <w:between w:val="nil"/>
        </w:pBdr>
        <w:suppressAutoHyphens/>
        <w:ind w:left="360" w:hanging="360"/>
        <w:rPr>
          <w:rFonts w:ascii="Calibri" w:hAnsi="Calibri" w:cs="Calibri"/>
          <w:sz w:val="24"/>
          <w:szCs w:val="24"/>
        </w:rPr>
      </w:pPr>
      <w:r w:rsidRPr="00C114D4">
        <w:rPr>
          <w:rFonts w:ascii="Calibri" w:hAnsi="Calibri" w:cs="Calibri"/>
          <w:sz w:val="24"/>
          <w:szCs w:val="24"/>
        </w:rPr>
        <w:t>infilling and intensification within existing employment sites;</w:t>
      </w:r>
    </w:p>
    <w:p w14:paraId="1419782B" w14:textId="77777777" w:rsidR="00F83EAF" w:rsidRPr="00C114D4" w:rsidRDefault="006F69B9">
      <w:pPr>
        <w:numPr>
          <w:ilvl w:val="0"/>
          <w:numId w:val="1"/>
        </w:numPr>
        <w:pBdr>
          <w:top w:val="nil"/>
          <w:left w:val="nil"/>
          <w:bottom w:val="nil"/>
          <w:right w:val="nil"/>
          <w:between w:val="nil"/>
        </w:pBdr>
        <w:suppressAutoHyphens/>
        <w:ind w:left="360" w:hanging="360"/>
        <w:rPr>
          <w:rFonts w:ascii="Calibri" w:hAnsi="Calibri" w:cs="Calibri"/>
          <w:sz w:val="24"/>
          <w:szCs w:val="24"/>
        </w:rPr>
      </w:pPr>
      <w:r w:rsidRPr="00C114D4">
        <w:rPr>
          <w:rFonts w:ascii="Calibri" w:hAnsi="Calibri" w:cs="Calibri"/>
          <w:sz w:val="24"/>
          <w:szCs w:val="24"/>
        </w:rPr>
        <w:t xml:space="preserve">the </w:t>
      </w:r>
      <w:proofErr w:type="spellStart"/>
      <w:r w:rsidRPr="00C114D4">
        <w:rPr>
          <w:rFonts w:ascii="Calibri" w:hAnsi="Calibri" w:cs="Calibri"/>
          <w:sz w:val="24"/>
          <w:szCs w:val="24"/>
        </w:rPr>
        <w:t>Vearse</w:t>
      </w:r>
      <w:proofErr w:type="spellEnd"/>
      <w:r w:rsidRPr="00C114D4">
        <w:rPr>
          <w:rFonts w:ascii="Calibri" w:hAnsi="Calibri" w:cs="Calibri"/>
          <w:sz w:val="24"/>
          <w:szCs w:val="24"/>
        </w:rPr>
        <w:t xml:space="preserve"> Farm extension to Bridport; and</w:t>
      </w:r>
    </w:p>
    <w:p w14:paraId="3023C20B" w14:textId="77777777" w:rsidR="00F83EAF" w:rsidRPr="00C114D4" w:rsidRDefault="006F69B9">
      <w:pPr>
        <w:numPr>
          <w:ilvl w:val="0"/>
          <w:numId w:val="1"/>
        </w:numPr>
        <w:pBdr>
          <w:top w:val="nil"/>
          <w:left w:val="nil"/>
          <w:bottom w:val="nil"/>
          <w:right w:val="nil"/>
          <w:between w:val="nil"/>
        </w:pBdr>
        <w:suppressAutoHyphens/>
        <w:ind w:left="360" w:hanging="360"/>
        <w:rPr>
          <w:rFonts w:ascii="Calibri" w:hAnsi="Calibri" w:cs="Calibri"/>
          <w:sz w:val="24"/>
          <w:szCs w:val="24"/>
        </w:rPr>
      </w:pPr>
      <w:r w:rsidRPr="00C114D4">
        <w:rPr>
          <w:rFonts w:ascii="Calibri" w:hAnsi="Calibri" w:cs="Calibri"/>
          <w:sz w:val="24"/>
          <w:szCs w:val="24"/>
        </w:rPr>
        <w:t xml:space="preserve">land at </w:t>
      </w:r>
      <w:proofErr w:type="spellStart"/>
      <w:r w:rsidRPr="00C114D4">
        <w:rPr>
          <w:rFonts w:ascii="Calibri" w:hAnsi="Calibri" w:cs="Calibri"/>
          <w:sz w:val="24"/>
          <w:szCs w:val="24"/>
        </w:rPr>
        <w:t>Beaminster</w:t>
      </w:r>
      <w:proofErr w:type="spellEnd"/>
    </w:p>
    <w:p w14:paraId="66D7F137" w14:textId="77777777" w:rsidR="00F83EAF" w:rsidRPr="00C114D4" w:rsidRDefault="006F69B9">
      <w:pPr>
        <w:pBdr>
          <w:top w:val="nil"/>
          <w:left w:val="nil"/>
          <w:bottom w:val="nil"/>
          <w:right w:val="nil"/>
          <w:between w:val="nil"/>
        </w:pBdr>
        <w:suppressAutoHyphens/>
        <w:rPr>
          <w:rFonts w:ascii="Calibri" w:hAnsi="Calibri" w:cs="Calibri"/>
          <w:i/>
          <w:iCs/>
          <w:sz w:val="24"/>
          <w:szCs w:val="24"/>
        </w:rPr>
      </w:pPr>
      <w:r w:rsidRPr="00C114D4">
        <w:rPr>
          <w:rFonts w:ascii="Calibri" w:hAnsi="Calibri" w:cs="Calibri"/>
          <w:i/>
          <w:iCs/>
          <w:sz w:val="24"/>
          <w:szCs w:val="24"/>
        </w:rPr>
        <w:lastRenderedPageBreak/>
        <w:t>Q: Growth in the western Dorset functional area</w:t>
      </w:r>
    </w:p>
    <w:p w14:paraId="054DC74A" w14:textId="77777777" w:rsidR="00F83EAF" w:rsidRPr="00C114D4" w:rsidRDefault="006F69B9">
      <w:pPr>
        <w:pBdr>
          <w:top w:val="nil"/>
          <w:left w:val="nil"/>
          <w:bottom w:val="nil"/>
          <w:right w:val="nil"/>
          <w:between w:val="nil"/>
        </w:pBdr>
        <w:suppressAutoHyphens/>
        <w:rPr>
          <w:rFonts w:ascii="Calibri" w:hAnsi="Calibri" w:cs="Calibri"/>
          <w:i/>
          <w:iCs/>
          <w:sz w:val="24"/>
          <w:szCs w:val="24"/>
        </w:rPr>
      </w:pPr>
      <w:r w:rsidRPr="00C114D4">
        <w:rPr>
          <w:rFonts w:ascii="Calibri" w:hAnsi="Calibri" w:cs="Calibri"/>
          <w:i/>
          <w:iCs/>
          <w:sz w:val="24"/>
          <w:szCs w:val="24"/>
        </w:rPr>
        <w:t>1: Do you agree with the suggested approach and what it is trying to achieve?</w:t>
      </w:r>
    </w:p>
    <w:p w14:paraId="13E32279" w14:textId="77777777" w:rsidR="00F83EAF" w:rsidRPr="00C114D4" w:rsidRDefault="006F69B9">
      <w:pPr>
        <w:pBdr>
          <w:top w:val="nil"/>
          <w:left w:val="nil"/>
          <w:bottom w:val="nil"/>
          <w:right w:val="nil"/>
          <w:between w:val="nil"/>
        </w:pBdr>
        <w:suppressAutoHyphens/>
        <w:rPr>
          <w:rFonts w:ascii="Calibri" w:hAnsi="Calibri" w:cs="Calibri"/>
          <w:i/>
          <w:iCs/>
          <w:sz w:val="24"/>
          <w:szCs w:val="24"/>
        </w:rPr>
      </w:pPr>
      <w:r w:rsidRPr="00C114D4">
        <w:rPr>
          <w:rFonts w:ascii="Calibri" w:hAnsi="Calibri" w:cs="Calibri"/>
          <w:i/>
          <w:iCs/>
          <w:sz w:val="24"/>
          <w:szCs w:val="24"/>
        </w:rPr>
        <w:t>2: Do you agree with the suggested wording?</w:t>
      </w:r>
    </w:p>
    <w:p w14:paraId="0BAE4577" w14:textId="77777777" w:rsidR="00F83EAF" w:rsidRPr="00C114D4" w:rsidRDefault="006F69B9">
      <w:pPr>
        <w:pBdr>
          <w:top w:val="nil"/>
          <w:left w:val="nil"/>
          <w:bottom w:val="nil"/>
          <w:right w:val="nil"/>
          <w:between w:val="nil"/>
        </w:pBdr>
        <w:suppressAutoHyphens/>
        <w:rPr>
          <w:rFonts w:ascii="Calibri" w:hAnsi="Calibri" w:cs="Calibri"/>
          <w:i/>
          <w:iCs/>
          <w:sz w:val="24"/>
          <w:szCs w:val="24"/>
        </w:rPr>
      </w:pPr>
      <w:r w:rsidRPr="00C114D4">
        <w:rPr>
          <w:rFonts w:ascii="Calibri" w:hAnsi="Calibri" w:cs="Calibri"/>
          <w:i/>
          <w:iCs/>
          <w:sz w:val="24"/>
          <w:szCs w:val="24"/>
        </w:rPr>
        <w:t>3: How could the paragraph / policy / section / chapter be amended to reflect your concerns?</w:t>
      </w:r>
    </w:p>
    <w:p w14:paraId="37ABA0FA" w14:textId="77777777" w:rsidR="00F83EAF" w:rsidRPr="00C114D4" w:rsidRDefault="00F83EAF">
      <w:pPr>
        <w:pBdr>
          <w:top w:val="nil"/>
          <w:left w:val="nil"/>
          <w:bottom w:val="nil"/>
          <w:right w:val="nil"/>
          <w:between w:val="nil"/>
        </w:pBdr>
        <w:suppressAutoHyphens/>
        <w:rPr>
          <w:rFonts w:ascii="Calibri" w:hAnsi="Calibri" w:cs="Calibri"/>
          <w:sz w:val="24"/>
          <w:szCs w:val="24"/>
        </w:rPr>
      </w:pPr>
    </w:p>
    <w:p w14:paraId="4E4B59E1" w14:textId="642C9E2D" w:rsidR="00F83EAF" w:rsidRPr="00C114D4" w:rsidRDefault="006F69B9">
      <w:pPr>
        <w:pBdr>
          <w:top w:val="nil"/>
          <w:left w:val="nil"/>
          <w:bottom w:val="nil"/>
          <w:right w:val="nil"/>
          <w:between w:val="nil"/>
        </w:pBdr>
        <w:suppressAutoHyphens/>
        <w:rPr>
          <w:rFonts w:ascii="Calibri" w:hAnsi="Calibri" w:cs="Calibri"/>
          <w:b/>
          <w:bCs/>
          <w:sz w:val="24"/>
          <w:szCs w:val="24"/>
        </w:rPr>
      </w:pPr>
      <w:r w:rsidRPr="00C114D4">
        <w:rPr>
          <w:rFonts w:ascii="Calibri" w:hAnsi="Calibri" w:cs="Calibri"/>
          <w:b/>
          <w:bCs/>
          <w:sz w:val="24"/>
          <w:szCs w:val="24"/>
        </w:rPr>
        <w:t>DEV6: Development</w:t>
      </w:r>
      <w:r w:rsidR="00C114D4">
        <w:rPr>
          <w:rFonts w:ascii="Calibri" w:hAnsi="Calibri" w:cs="Calibri"/>
          <w:b/>
          <w:bCs/>
          <w:sz w:val="24"/>
          <w:szCs w:val="24"/>
        </w:rPr>
        <w:t xml:space="preserve"> </w:t>
      </w:r>
      <w:r w:rsidRPr="00C114D4">
        <w:rPr>
          <w:rFonts w:ascii="Calibri" w:hAnsi="Calibri" w:cs="Calibri"/>
          <w:b/>
          <w:bCs/>
          <w:sz w:val="24"/>
          <w:szCs w:val="24"/>
        </w:rPr>
        <w:t>at villages with development boundaries in rural Dorset</w:t>
      </w:r>
    </w:p>
    <w:p w14:paraId="3BC3FC62" w14:textId="77777777" w:rsidR="00F83EAF" w:rsidRPr="00C114D4" w:rsidRDefault="006F69B9">
      <w:pPr>
        <w:pBdr>
          <w:top w:val="nil"/>
          <w:left w:val="nil"/>
          <w:bottom w:val="nil"/>
          <w:right w:val="nil"/>
          <w:between w:val="nil"/>
        </w:pBdr>
        <w:suppressAutoHyphens/>
        <w:rPr>
          <w:rFonts w:ascii="Calibri" w:hAnsi="Calibri" w:cs="Calibri"/>
          <w:sz w:val="24"/>
          <w:szCs w:val="24"/>
        </w:rPr>
      </w:pPr>
      <w:r w:rsidRPr="00C114D4">
        <w:rPr>
          <w:rFonts w:ascii="Calibri" w:hAnsi="Calibri" w:cs="Calibri"/>
          <w:sz w:val="24"/>
          <w:szCs w:val="24"/>
        </w:rPr>
        <w:t xml:space="preserve">In rural Dorset beyond the Green Belt and away from large built-up areas, towns and other main settlements, the ‘larger villages’ (in Tier 3 of the settlement hierarchy) will be the main focus for development. </w:t>
      </w:r>
    </w:p>
    <w:p w14:paraId="68B607CD" w14:textId="77777777" w:rsidR="00F83EAF" w:rsidRPr="00C114D4" w:rsidRDefault="006F69B9">
      <w:pPr>
        <w:pBdr>
          <w:top w:val="nil"/>
          <w:left w:val="nil"/>
          <w:bottom w:val="nil"/>
          <w:right w:val="nil"/>
          <w:between w:val="nil"/>
        </w:pBdr>
        <w:suppressAutoHyphens/>
        <w:rPr>
          <w:rFonts w:ascii="Calibri" w:hAnsi="Calibri" w:cs="Calibri"/>
          <w:sz w:val="24"/>
          <w:szCs w:val="24"/>
        </w:rPr>
      </w:pPr>
      <w:r w:rsidRPr="00C114D4">
        <w:rPr>
          <w:rFonts w:ascii="Calibri" w:hAnsi="Calibri" w:cs="Calibri"/>
          <w:sz w:val="24"/>
          <w:szCs w:val="24"/>
        </w:rPr>
        <w:t xml:space="preserve">Within local plan development boundaries at the ‘larger villages’ residential, employment and other development will normally be permitted provided that: </w:t>
      </w:r>
    </w:p>
    <w:p w14:paraId="2A563943" w14:textId="77777777" w:rsidR="00F83EAF" w:rsidRPr="00C114D4" w:rsidRDefault="006F69B9">
      <w:pPr>
        <w:numPr>
          <w:ilvl w:val="0"/>
          <w:numId w:val="1"/>
        </w:numPr>
        <w:pBdr>
          <w:top w:val="nil"/>
          <w:left w:val="nil"/>
          <w:bottom w:val="nil"/>
          <w:right w:val="nil"/>
          <w:between w:val="nil"/>
        </w:pBdr>
        <w:suppressAutoHyphens/>
        <w:ind w:left="360" w:hanging="360"/>
        <w:rPr>
          <w:rFonts w:ascii="Calibri" w:hAnsi="Calibri" w:cs="Calibri"/>
          <w:sz w:val="24"/>
          <w:szCs w:val="24"/>
        </w:rPr>
      </w:pPr>
      <w:r w:rsidRPr="00C114D4">
        <w:rPr>
          <w:rFonts w:ascii="Calibri" w:hAnsi="Calibri" w:cs="Calibri"/>
          <w:sz w:val="24"/>
          <w:szCs w:val="24"/>
        </w:rPr>
        <w:t>it accords with any site-specific policies for the expansion of the village in this local plan; or</w:t>
      </w:r>
    </w:p>
    <w:p w14:paraId="48DF877F" w14:textId="77777777" w:rsidR="00F83EAF" w:rsidRPr="00C114D4" w:rsidRDefault="006F69B9">
      <w:pPr>
        <w:numPr>
          <w:ilvl w:val="0"/>
          <w:numId w:val="1"/>
        </w:numPr>
        <w:pBdr>
          <w:top w:val="nil"/>
          <w:left w:val="nil"/>
          <w:bottom w:val="nil"/>
          <w:right w:val="nil"/>
          <w:between w:val="nil"/>
        </w:pBdr>
        <w:suppressAutoHyphens/>
        <w:ind w:left="360" w:hanging="360"/>
        <w:rPr>
          <w:rFonts w:ascii="Calibri" w:hAnsi="Calibri" w:cs="Calibri"/>
          <w:sz w:val="24"/>
          <w:szCs w:val="24"/>
        </w:rPr>
      </w:pPr>
      <w:r w:rsidRPr="00C114D4">
        <w:rPr>
          <w:rFonts w:ascii="Calibri" w:hAnsi="Calibri" w:cs="Calibri"/>
          <w:sz w:val="24"/>
          <w:szCs w:val="24"/>
        </w:rPr>
        <w:t>it contributes to meeting the needs of the local area; and</w:t>
      </w:r>
    </w:p>
    <w:p w14:paraId="425DE9E7" w14:textId="77777777" w:rsidR="00F83EAF" w:rsidRPr="00C114D4" w:rsidRDefault="006F69B9">
      <w:pPr>
        <w:numPr>
          <w:ilvl w:val="0"/>
          <w:numId w:val="1"/>
        </w:numPr>
        <w:pBdr>
          <w:top w:val="nil"/>
          <w:left w:val="nil"/>
          <w:bottom w:val="nil"/>
          <w:right w:val="nil"/>
          <w:between w:val="nil"/>
        </w:pBdr>
        <w:suppressAutoHyphens/>
        <w:ind w:left="360" w:hanging="360"/>
        <w:rPr>
          <w:rFonts w:ascii="Calibri" w:hAnsi="Calibri" w:cs="Calibri"/>
          <w:sz w:val="24"/>
          <w:szCs w:val="24"/>
        </w:rPr>
      </w:pPr>
      <w:proofErr w:type="gramStart"/>
      <w:r w:rsidRPr="00C114D4">
        <w:rPr>
          <w:rFonts w:ascii="Calibri" w:hAnsi="Calibri" w:cs="Calibri"/>
          <w:sz w:val="24"/>
          <w:szCs w:val="24"/>
        </w:rPr>
        <w:t>it</w:t>
      </w:r>
      <w:proofErr w:type="gramEnd"/>
      <w:r w:rsidRPr="00C114D4">
        <w:rPr>
          <w:rFonts w:ascii="Calibri" w:hAnsi="Calibri" w:cs="Calibri"/>
          <w:sz w:val="24"/>
          <w:szCs w:val="24"/>
        </w:rPr>
        <w:t xml:space="preserve"> is at an appropriate scale to the size of the settlement.</w:t>
      </w:r>
    </w:p>
    <w:p w14:paraId="27E329CC" w14:textId="77777777" w:rsidR="00F83EAF" w:rsidRPr="00C114D4" w:rsidRDefault="006F69B9">
      <w:pPr>
        <w:pBdr>
          <w:top w:val="nil"/>
          <w:left w:val="nil"/>
          <w:bottom w:val="nil"/>
          <w:right w:val="nil"/>
          <w:between w:val="nil"/>
        </w:pBdr>
        <w:suppressAutoHyphens/>
        <w:rPr>
          <w:rFonts w:ascii="Calibri" w:hAnsi="Calibri" w:cs="Calibri"/>
          <w:sz w:val="24"/>
          <w:szCs w:val="24"/>
        </w:rPr>
      </w:pPr>
      <w:r w:rsidRPr="00C114D4">
        <w:rPr>
          <w:rFonts w:ascii="Calibri" w:hAnsi="Calibri" w:cs="Calibri"/>
          <w:sz w:val="24"/>
          <w:szCs w:val="24"/>
        </w:rPr>
        <w:t>Within neighbourhood plan development boundaries, residential, employment and other development will only be permitted if it accords with the relevant policies in a neighbourhood plan.</w:t>
      </w:r>
    </w:p>
    <w:p w14:paraId="50C739A5" w14:textId="77777777" w:rsidR="00F83EAF" w:rsidRPr="00C114D4" w:rsidRDefault="006F69B9">
      <w:pPr>
        <w:pBdr>
          <w:top w:val="nil"/>
          <w:left w:val="nil"/>
          <w:bottom w:val="nil"/>
          <w:right w:val="nil"/>
          <w:between w:val="nil"/>
        </w:pBdr>
        <w:suppressAutoHyphens/>
        <w:rPr>
          <w:rFonts w:ascii="Calibri" w:hAnsi="Calibri" w:cs="Calibri"/>
          <w:i/>
          <w:iCs/>
          <w:sz w:val="24"/>
          <w:szCs w:val="24"/>
        </w:rPr>
      </w:pPr>
      <w:r w:rsidRPr="00C114D4">
        <w:rPr>
          <w:rFonts w:ascii="Calibri" w:hAnsi="Calibri" w:cs="Calibri"/>
          <w:i/>
          <w:iCs/>
          <w:sz w:val="24"/>
          <w:szCs w:val="24"/>
        </w:rPr>
        <w:t>Q: Development at villages with development boundaries in rural Dorset</w:t>
      </w:r>
    </w:p>
    <w:p w14:paraId="05FB542C" w14:textId="77777777" w:rsidR="00F83EAF" w:rsidRPr="00C114D4" w:rsidRDefault="006F69B9">
      <w:pPr>
        <w:pBdr>
          <w:top w:val="nil"/>
          <w:left w:val="nil"/>
          <w:bottom w:val="nil"/>
          <w:right w:val="nil"/>
          <w:between w:val="nil"/>
        </w:pBdr>
        <w:suppressAutoHyphens/>
        <w:rPr>
          <w:rFonts w:ascii="Calibri" w:hAnsi="Calibri" w:cs="Calibri"/>
          <w:i/>
          <w:iCs/>
          <w:sz w:val="24"/>
          <w:szCs w:val="24"/>
        </w:rPr>
      </w:pPr>
      <w:r w:rsidRPr="00C114D4">
        <w:rPr>
          <w:rFonts w:ascii="Calibri" w:hAnsi="Calibri" w:cs="Calibri"/>
          <w:i/>
          <w:iCs/>
          <w:sz w:val="24"/>
          <w:szCs w:val="24"/>
        </w:rPr>
        <w:t>1: Do you agree with the suggested approach and what it is trying to achieve?</w:t>
      </w:r>
    </w:p>
    <w:p w14:paraId="15D8DEAC" w14:textId="77777777" w:rsidR="00F83EAF" w:rsidRPr="00C114D4" w:rsidRDefault="006F69B9">
      <w:pPr>
        <w:pBdr>
          <w:top w:val="nil"/>
          <w:left w:val="nil"/>
          <w:bottom w:val="nil"/>
          <w:right w:val="nil"/>
          <w:between w:val="nil"/>
        </w:pBdr>
        <w:suppressAutoHyphens/>
        <w:rPr>
          <w:rFonts w:ascii="Calibri" w:hAnsi="Calibri" w:cs="Calibri"/>
          <w:i/>
          <w:iCs/>
          <w:sz w:val="24"/>
          <w:szCs w:val="24"/>
        </w:rPr>
      </w:pPr>
      <w:r w:rsidRPr="00C114D4">
        <w:rPr>
          <w:rFonts w:ascii="Calibri" w:hAnsi="Calibri" w:cs="Calibri"/>
          <w:i/>
          <w:iCs/>
          <w:sz w:val="24"/>
          <w:szCs w:val="24"/>
        </w:rPr>
        <w:t>2: Do you agree with the suggested wording?</w:t>
      </w:r>
    </w:p>
    <w:p w14:paraId="3BE33949" w14:textId="77777777" w:rsidR="00F83EAF" w:rsidRPr="00C114D4" w:rsidRDefault="006F69B9">
      <w:pPr>
        <w:pBdr>
          <w:top w:val="nil"/>
          <w:left w:val="nil"/>
          <w:bottom w:val="nil"/>
          <w:right w:val="nil"/>
          <w:between w:val="nil"/>
        </w:pBdr>
        <w:suppressAutoHyphens/>
        <w:rPr>
          <w:rFonts w:ascii="Calibri" w:hAnsi="Calibri" w:cs="Calibri"/>
          <w:i/>
          <w:iCs/>
          <w:sz w:val="24"/>
          <w:szCs w:val="24"/>
        </w:rPr>
      </w:pPr>
      <w:r w:rsidRPr="00C114D4">
        <w:rPr>
          <w:rFonts w:ascii="Calibri" w:hAnsi="Calibri" w:cs="Calibri"/>
          <w:i/>
          <w:iCs/>
          <w:sz w:val="24"/>
          <w:szCs w:val="24"/>
        </w:rPr>
        <w:t>3: How could the paragraph / policy / section / chapter be?</w:t>
      </w:r>
    </w:p>
    <w:p w14:paraId="17198654" w14:textId="77777777" w:rsidR="00F83EAF" w:rsidRPr="00C114D4" w:rsidRDefault="00F83EAF">
      <w:pPr>
        <w:pBdr>
          <w:top w:val="nil"/>
          <w:left w:val="nil"/>
          <w:bottom w:val="nil"/>
          <w:right w:val="nil"/>
          <w:between w:val="nil"/>
        </w:pBdr>
        <w:suppressAutoHyphens/>
        <w:rPr>
          <w:rFonts w:ascii="Calibri" w:hAnsi="Calibri" w:cs="Calibri"/>
          <w:sz w:val="24"/>
          <w:szCs w:val="24"/>
        </w:rPr>
      </w:pPr>
    </w:p>
    <w:p w14:paraId="49431211" w14:textId="77777777" w:rsidR="00F83EAF" w:rsidRPr="006F1088" w:rsidRDefault="006F69B9">
      <w:pPr>
        <w:pBdr>
          <w:top w:val="nil"/>
          <w:left w:val="nil"/>
          <w:bottom w:val="nil"/>
          <w:right w:val="nil"/>
          <w:between w:val="nil"/>
        </w:pBdr>
        <w:suppressAutoHyphens/>
        <w:rPr>
          <w:rFonts w:ascii="Calibri" w:hAnsi="Calibri" w:cs="Calibri"/>
          <w:b/>
          <w:bCs/>
          <w:sz w:val="24"/>
          <w:szCs w:val="24"/>
        </w:rPr>
      </w:pPr>
      <w:r w:rsidRPr="00C114D4">
        <w:rPr>
          <w:rFonts w:ascii="Calibri" w:hAnsi="Calibri" w:cs="Calibri"/>
          <w:b/>
          <w:bCs/>
          <w:sz w:val="24"/>
          <w:szCs w:val="24"/>
        </w:rPr>
        <w:t>DEV7: Development outside local plan and neighbourhood plan development boundaries in rural Dorset</w:t>
      </w:r>
    </w:p>
    <w:p w14:paraId="2D18EFF1" w14:textId="77777777" w:rsidR="00F83EAF" w:rsidRPr="006F1088" w:rsidRDefault="006F69B9">
      <w:pPr>
        <w:pBdr>
          <w:top w:val="nil"/>
          <w:left w:val="nil"/>
          <w:bottom w:val="nil"/>
          <w:right w:val="nil"/>
          <w:between w:val="nil"/>
        </w:pBdr>
        <w:suppressAutoHyphens/>
        <w:rPr>
          <w:rFonts w:ascii="Calibri" w:hAnsi="Calibri" w:cs="Calibri"/>
          <w:sz w:val="24"/>
          <w:szCs w:val="24"/>
        </w:rPr>
      </w:pPr>
      <w:r w:rsidRPr="006F1088">
        <w:rPr>
          <w:rFonts w:ascii="Calibri" w:hAnsi="Calibri" w:cs="Calibri"/>
          <w:sz w:val="24"/>
          <w:szCs w:val="24"/>
        </w:rPr>
        <w:t>In rural Dorset beyond the South East Dorset Green Belt and outside any local plan or neighbourhood plan development boundary, development will be strictly controlled, having particular regard to environmental constraints and to the need for the protection of the countryside. Development will be restricted to</w:t>
      </w:r>
      <w:proofErr w:type="gramStart"/>
      <w:r w:rsidRPr="006F1088">
        <w:rPr>
          <w:rFonts w:ascii="Calibri" w:hAnsi="Calibri" w:cs="Calibri"/>
          <w:sz w:val="24"/>
          <w:szCs w:val="24"/>
        </w:rPr>
        <w:t>:</w:t>
      </w:r>
      <w:r w:rsidRPr="006F1088">
        <w:rPr>
          <w:rFonts w:ascii="Calibri" w:hAnsi="Calibri" w:cs="Calibri"/>
          <w:sz w:val="24"/>
          <w:szCs w:val="24"/>
        </w:rPr>
        <w:t></w:t>
      </w:r>
      <w:proofErr w:type="gramEnd"/>
    </w:p>
    <w:p w14:paraId="30B9BB41" w14:textId="77777777" w:rsidR="00F83EAF" w:rsidRPr="006F1088" w:rsidRDefault="006F69B9">
      <w:pPr>
        <w:numPr>
          <w:ilvl w:val="0"/>
          <w:numId w:val="1"/>
        </w:numPr>
        <w:pBdr>
          <w:top w:val="nil"/>
          <w:left w:val="nil"/>
          <w:bottom w:val="nil"/>
          <w:right w:val="nil"/>
          <w:between w:val="nil"/>
        </w:pBdr>
        <w:suppressAutoHyphens/>
        <w:ind w:left="360" w:hanging="360"/>
        <w:rPr>
          <w:rFonts w:ascii="Calibri" w:hAnsi="Calibri" w:cs="Calibri"/>
          <w:sz w:val="24"/>
          <w:szCs w:val="24"/>
        </w:rPr>
      </w:pPr>
      <w:r w:rsidRPr="006F1088">
        <w:rPr>
          <w:rFonts w:ascii="Calibri" w:hAnsi="Calibri" w:cs="Calibri"/>
          <w:sz w:val="24"/>
          <w:szCs w:val="24"/>
        </w:rPr>
        <w:t>agriculture, forestry or horticulture or related enterprises such as farm diversification and equestrian development;</w:t>
      </w:r>
      <w:r w:rsidRPr="006F1088">
        <w:rPr>
          <w:rFonts w:ascii="Calibri" w:hAnsi="Calibri" w:cs="Calibri"/>
          <w:sz w:val="24"/>
          <w:szCs w:val="24"/>
        </w:rPr>
        <w:t></w:t>
      </w:r>
    </w:p>
    <w:p w14:paraId="60518A1F" w14:textId="77777777" w:rsidR="00F83EAF" w:rsidRPr="006F1088" w:rsidRDefault="006F69B9">
      <w:pPr>
        <w:numPr>
          <w:ilvl w:val="0"/>
          <w:numId w:val="1"/>
        </w:numPr>
        <w:pBdr>
          <w:top w:val="nil"/>
          <w:left w:val="nil"/>
          <w:bottom w:val="nil"/>
          <w:right w:val="nil"/>
          <w:between w:val="nil"/>
        </w:pBdr>
        <w:suppressAutoHyphens/>
        <w:ind w:left="360" w:hanging="360"/>
        <w:rPr>
          <w:rFonts w:ascii="Calibri" w:hAnsi="Calibri" w:cs="Calibri"/>
          <w:sz w:val="24"/>
          <w:szCs w:val="24"/>
        </w:rPr>
      </w:pPr>
      <w:r w:rsidRPr="006F1088">
        <w:rPr>
          <w:rFonts w:ascii="Calibri" w:hAnsi="Calibri" w:cs="Calibri"/>
          <w:sz w:val="24"/>
          <w:szCs w:val="24"/>
        </w:rPr>
        <w:t>alterations and extensions to existing buildings in line with their current lawful use, including their subdivision or replacement;</w:t>
      </w:r>
      <w:r w:rsidRPr="006F1088">
        <w:rPr>
          <w:rFonts w:ascii="Calibri" w:hAnsi="Calibri" w:cs="Calibri"/>
          <w:sz w:val="24"/>
          <w:szCs w:val="24"/>
        </w:rPr>
        <w:t></w:t>
      </w:r>
    </w:p>
    <w:p w14:paraId="332CBB7A" w14:textId="77777777" w:rsidR="00F83EAF" w:rsidRPr="006F1088" w:rsidRDefault="006F69B9">
      <w:pPr>
        <w:numPr>
          <w:ilvl w:val="0"/>
          <w:numId w:val="1"/>
        </w:numPr>
        <w:pBdr>
          <w:top w:val="nil"/>
          <w:left w:val="nil"/>
          <w:bottom w:val="nil"/>
          <w:right w:val="nil"/>
          <w:between w:val="nil"/>
        </w:pBdr>
        <w:suppressAutoHyphens/>
        <w:ind w:left="360" w:hanging="360"/>
        <w:rPr>
          <w:rFonts w:ascii="Calibri" w:hAnsi="Calibri" w:cs="Calibri"/>
          <w:sz w:val="24"/>
          <w:szCs w:val="24"/>
        </w:rPr>
      </w:pPr>
      <w:r w:rsidRPr="006F1088">
        <w:rPr>
          <w:rFonts w:ascii="Calibri" w:hAnsi="Calibri" w:cs="Calibri"/>
          <w:sz w:val="24"/>
          <w:szCs w:val="24"/>
        </w:rPr>
        <w:t>new employment, tourism, educational / training, recreational or leisure-related development;</w:t>
      </w:r>
      <w:r w:rsidRPr="006F1088">
        <w:rPr>
          <w:rFonts w:ascii="Calibri" w:hAnsi="Calibri" w:cs="Calibri"/>
          <w:sz w:val="24"/>
          <w:szCs w:val="24"/>
        </w:rPr>
        <w:t></w:t>
      </w:r>
    </w:p>
    <w:p w14:paraId="56210698" w14:textId="77777777" w:rsidR="00F83EAF" w:rsidRPr="006F1088" w:rsidRDefault="006F69B9">
      <w:pPr>
        <w:numPr>
          <w:ilvl w:val="0"/>
          <w:numId w:val="1"/>
        </w:numPr>
        <w:pBdr>
          <w:top w:val="nil"/>
          <w:left w:val="nil"/>
          <w:bottom w:val="nil"/>
          <w:right w:val="nil"/>
          <w:between w:val="nil"/>
        </w:pBdr>
        <w:suppressAutoHyphens/>
        <w:ind w:left="360" w:hanging="360"/>
        <w:rPr>
          <w:rFonts w:ascii="Calibri" w:hAnsi="Calibri" w:cs="Calibri"/>
          <w:sz w:val="24"/>
          <w:szCs w:val="24"/>
        </w:rPr>
      </w:pPr>
      <w:r w:rsidRPr="006F1088">
        <w:rPr>
          <w:rFonts w:ascii="Calibri" w:hAnsi="Calibri" w:cs="Calibri"/>
          <w:sz w:val="24"/>
          <w:szCs w:val="24"/>
        </w:rPr>
        <w:t>rural exception affordable housing;</w:t>
      </w:r>
      <w:r w:rsidRPr="006F1088">
        <w:rPr>
          <w:rFonts w:ascii="Calibri" w:hAnsi="Calibri" w:cs="Calibri"/>
          <w:sz w:val="24"/>
          <w:szCs w:val="24"/>
        </w:rPr>
        <w:t></w:t>
      </w:r>
    </w:p>
    <w:p w14:paraId="4C06D5CD" w14:textId="77777777" w:rsidR="00F83EAF" w:rsidRPr="006F1088" w:rsidRDefault="006F69B9">
      <w:pPr>
        <w:numPr>
          <w:ilvl w:val="0"/>
          <w:numId w:val="1"/>
        </w:numPr>
        <w:pBdr>
          <w:top w:val="nil"/>
          <w:left w:val="nil"/>
          <w:bottom w:val="nil"/>
          <w:right w:val="nil"/>
          <w:between w:val="nil"/>
        </w:pBdr>
        <w:suppressAutoHyphens/>
        <w:ind w:left="360" w:hanging="360"/>
        <w:rPr>
          <w:rFonts w:ascii="Calibri" w:hAnsi="Calibri" w:cs="Calibri"/>
          <w:sz w:val="24"/>
          <w:szCs w:val="24"/>
        </w:rPr>
      </w:pPr>
      <w:r w:rsidRPr="006F1088">
        <w:rPr>
          <w:rFonts w:ascii="Calibri" w:hAnsi="Calibri" w:cs="Calibri"/>
          <w:sz w:val="24"/>
          <w:szCs w:val="24"/>
        </w:rPr>
        <w:t>rural workers’ housing;</w:t>
      </w:r>
      <w:r w:rsidRPr="006F1088">
        <w:rPr>
          <w:rFonts w:ascii="Calibri" w:hAnsi="Calibri" w:cs="Calibri"/>
          <w:sz w:val="24"/>
          <w:szCs w:val="24"/>
        </w:rPr>
        <w:t></w:t>
      </w:r>
    </w:p>
    <w:p w14:paraId="3D44F87B" w14:textId="77777777" w:rsidR="00F83EAF" w:rsidRPr="006F1088" w:rsidRDefault="006F69B9">
      <w:pPr>
        <w:numPr>
          <w:ilvl w:val="0"/>
          <w:numId w:val="1"/>
        </w:numPr>
        <w:pBdr>
          <w:top w:val="nil"/>
          <w:left w:val="nil"/>
          <w:bottom w:val="nil"/>
          <w:right w:val="nil"/>
          <w:between w:val="nil"/>
        </w:pBdr>
        <w:suppressAutoHyphens/>
        <w:ind w:left="360" w:hanging="360"/>
        <w:rPr>
          <w:rFonts w:ascii="Calibri" w:hAnsi="Calibri" w:cs="Calibri"/>
          <w:sz w:val="24"/>
          <w:szCs w:val="24"/>
        </w:rPr>
      </w:pPr>
      <w:r w:rsidRPr="006F1088">
        <w:rPr>
          <w:rFonts w:ascii="Calibri" w:hAnsi="Calibri" w:cs="Calibri"/>
          <w:sz w:val="24"/>
          <w:szCs w:val="24"/>
        </w:rPr>
        <w:t>the re-use of existing rural buildings;</w:t>
      </w:r>
      <w:r w:rsidRPr="006F1088">
        <w:rPr>
          <w:rFonts w:ascii="Calibri" w:hAnsi="Calibri" w:cs="Calibri"/>
          <w:sz w:val="24"/>
          <w:szCs w:val="24"/>
        </w:rPr>
        <w:t></w:t>
      </w:r>
    </w:p>
    <w:p w14:paraId="19FD6CD0" w14:textId="77777777" w:rsidR="00F83EAF" w:rsidRPr="006F1088" w:rsidRDefault="006F69B9">
      <w:pPr>
        <w:numPr>
          <w:ilvl w:val="0"/>
          <w:numId w:val="1"/>
        </w:numPr>
        <w:pBdr>
          <w:top w:val="nil"/>
          <w:left w:val="nil"/>
          <w:bottom w:val="nil"/>
          <w:right w:val="nil"/>
          <w:between w:val="nil"/>
        </w:pBdr>
        <w:suppressAutoHyphens/>
        <w:ind w:left="360" w:hanging="360"/>
        <w:rPr>
          <w:rFonts w:ascii="Calibri" w:hAnsi="Calibri" w:cs="Calibri"/>
          <w:sz w:val="24"/>
          <w:szCs w:val="24"/>
        </w:rPr>
      </w:pPr>
      <w:r w:rsidRPr="006F1088">
        <w:rPr>
          <w:rFonts w:ascii="Calibri" w:hAnsi="Calibri" w:cs="Calibri"/>
          <w:sz w:val="24"/>
          <w:szCs w:val="24"/>
        </w:rPr>
        <w:t xml:space="preserve">sites for gypsies, travellers and travelling </w:t>
      </w:r>
      <w:proofErr w:type="spellStart"/>
      <w:r w:rsidRPr="006F1088">
        <w:rPr>
          <w:rFonts w:ascii="Calibri" w:hAnsi="Calibri" w:cs="Calibri"/>
          <w:sz w:val="24"/>
          <w:szCs w:val="24"/>
        </w:rPr>
        <w:t>showpeople</w:t>
      </w:r>
      <w:proofErr w:type="spellEnd"/>
      <w:r w:rsidRPr="006F1088">
        <w:rPr>
          <w:rFonts w:ascii="Calibri" w:hAnsi="Calibri" w:cs="Calibri"/>
          <w:sz w:val="24"/>
          <w:szCs w:val="24"/>
        </w:rPr>
        <w:t>;</w:t>
      </w:r>
      <w:r w:rsidRPr="006F1088">
        <w:rPr>
          <w:rFonts w:ascii="Calibri" w:hAnsi="Calibri" w:cs="Calibri"/>
          <w:sz w:val="24"/>
          <w:szCs w:val="24"/>
        </w:rPr>
        <w:t></w:t>
      </w:r>
    </w:p>
    <w:p w14:paraId="2A443125" w14:textId="77777777" w:rsidR="00F83EAF" w:rsidRPr="006F1088" w:rsidRDefault="006F69B9">
      <w:pPr>
        <w:numPr>
          <w:ilvl w:val="0"/>
          <w:numId w:val="1"/>
        </w:numPr>
        <w:pBdr>
          <w:top w:val="nil"/>
          <w:left w:val="nil"/>
          <w:bottom w:val="nil"/>
          <w:right w:val="nil"/>
          <w:between w:val="nil"/>
        </w:pBdr>
        <w:suppressAutoHyphens/>
        <w:ind w:left="360" w:hanging="360"/>
        <w:rPr>
          <w:rFonts w:ascii="Calibri" w:hAnsi="Calibri" w:cs="Calibri"/>
          <w:sz w:val="24"/>
          <w:szCs w:val="24"/>
        </w:rPr>
      </w:pPr>
      <w:r w:rsidRPr="006F1088">
        <w:rPr>
          <w:rFonts w:ascii="Calibri" w:hAnsi="Calibri" w:cs="Calibri"/>
          <w:sz w:val="24"/>
          <w:szCs w:val="24"/>
        </w:rPr>
        <w:t>the replacement of properties affected by coastal change;</w:t>
      </w:r>
      <w:r w:rsidRPr="006F1088">
        <w:rPr>
          <w:rFonts w:ascii="Calibri" w:hAnsi="Calibri" w:cs="Calibri"/>
          <w:sz w:val="24"/>
          <w:szCs w:val="24"/>
        </w:rPr>
        <w:t></w:t>
      </w:r>
    </w:p>
    <w:p w14:paraId="151E1A28" w14:textId="77777777" w:rsidR="00F83EAF" w:rsidRPr="006F1088" w:rsidRDefault="006F69B9">
      <w:pPr>
        <w:numPr>
          <w:ilvl w:val="0"/>
          <w:numId w:val="1"/>
        </w:numPr>
        <w:pBdr>
          <w:top w:val="nil"/>
          <w:left w:val="nil"/>
          <w:bottom w:val="nil"/>
          <w:right w:val="nil"/>
          <w:between w:val="nil"/>
        </w:pBdr>
        <w:suppressAutoHyphens/>
        <w:ind w:left="360" w:hanging="360"/>
        <w:rPr>
          <w:rFonts w:ascii="Calibri" w:hAnsi="Calibri" w:cs="Calibri"/>
          <w:sz w:val="24"/>
          <w:szCs w:val="24"/>
        </w:rPr>
      </w:pPr>
      <w:r w:rsidRPr="006F1088">
        <w:rPr>
          <w:rFonts w:ascii="Calibri" w:hAnsi="Calibri" w:cs="Calibri"/>
          <w:sz w:val="24"/>
          <w:szCs w:val="24"/>
        </w:rPr>
        <w:t>proposals for the generation of renewable energy or other utility infrastructure;</w:t>
      </w:r>
      <w:r w:rsidRPr="006F1088">
        <w:rPr>
          <w:rFonts w:ascii="Calibri" w:hAnsi="Calibri" w:cs="Calibri"/>
          <w:sz w:val="24"/>
          <w:szCs w:val="24"/>
        </w:rPr>
        <w:t></w:t>
      </w:r>
    </w:p>
    <w:p w14:paraId="3EDE2F79" w14:textId="77777777" w:rsidR="00F83EAF" w:rsidRPr="006F1088" w:rsidRDefault="006F69B9">
      <w:pPr>
        <w:numPr>
          <w:ilvl w:val="0"/>
          <w:numId w:val="1"/>
        </w:numPr>
        <w:pBdr>
          <w:top w:val="nil"/>
          <w:left w:val="nil"/>
          <w:bottom w:val="nil"/>
          <w:right w:val="nil"/>
          <w:between w:val="nil"/>
        </w:pBdr>
        <w:suppressAutoHyphens/>
        <w:ind w:left="360" w:hanging="360"/>
        <w:rPr>
          <w:rFonts w:ascii="Calibri" w:hAnsi="Calibri" w:cs="Calibri"/>
          <w:sz w:val="24"/>
          <w:szCs w:val="24"/>
        </w:rPr>
      </w:pPr>
      <w:r w:rsidRPr="006F1088">
        <w:rPr>
          <w:rFonts w:ascii="Calibri" w:hAnsi="Calibri" w:cs="Calibri"/>
          <w:sz w:val="24"/>
          <w:szCs w:val="24"/>
        </w:rPr>
        <w:t>flood defence, land stability and coastal protection schemes;</w:t>
      </w:r>
      <w:r w:rsidRPr="006F1088">
        <w:rPr>
          <w:rFonts w:ascii="Calibri" w:hAnsi="Calibri" w:cs="Calibri"/>
          <w:sz w:val="24"/>
          <w:szCs w:val="24"/>
        </w:rPr>
        <w:t></w:t>
      </w:r>
    </w:p>
    <w:p w14:paraId="6CCFFE9C" w14:textId="77777777" w:rsidR="00F83EAF" w:rsidRPr="006F1088" w:rsidRDefault="006F69B9">
      <w:pPr>
        <w:numPr>
          <w:ilvl w:val="0"/>
          <w:numId w:val="1"/>
        </w:numPr>
        <w:pBdr>
          <w:top w:val="nil"/>
          <w:left w:val="nil"/>
          <w:bottom w:val="nil"/>
          <w:right w:val="nil"/>
          <w:between w:val="nil"/>
        </w:pBdr>
        <w:suppressAutoHyphens/>
        <w:ind w:left="360" w:hanging="360"/>
        <w:rPr>
          <w:rFonts w:ascii="Calibri" w:hAnsi="Calibri" w:cs="Calibri"/>
          <w:sz w:val="24"/>
          <w:szCs w:val="24"/>
        </w:rPr>
      </w:pPr>
      <w:r w:rsidRPr="006F1088">
        <w:rPr>
          <w:rFonts w:ascii="Calibri" w:hAnsi="Calibri" w:cs="Calibri"/>
          <w:sz w:val="24"/>
          <w:szCs w:val="24"/>
        </w:rPr>
        <w:t>local facilities appropriate to a rural area or close to an existing settlement; and</w:t>
      </w:r>
      <w:r w:rsidRPr="006F1088">
        <w:rPr>
          <w:rFonts w:ascii="Calibri" w:hAnsi="Calibri" w:cs="Calibri"/>
          <w:sz w:val="24"/>
          <w:szCs w:val="24"/>
        </w:rPr>
        <w:t></w:t>
      </w:r>
    </w:p>
    <w:p w14:paraId="026795B8" w14:textId="77777777" w:rsidR="00F83EAF" w:rsidRPr="006F1088" w:rsidRDefault="006F69B9">
      <w:pPr>
        <w:numPr>
          <w:ilvl w:val="0"/>
          <w:numId w:val="1"/>
        </w:numPr>
        <w:pBdr>
          <w:top w:val="nil"/>
          <w:left w:val="nil"/>
          <w:bottom w:val="nil"/>
          <w:right w:val="nil"/>
          <w:between w:val="nil"/>
        </w:pBdr>
        <w:suppressAutoHyphens/>
        <w:ind w:left="360" w:hanging="360"/>
        <w:rPr>
          <w:rFonts w:ascii="Calibri" w:hAnsi="Calibri" w:cs="Calibri"/>
          <w:sz w:val="24"/>
          <w:szCs w:val="24"/>
        </w:rPr>
      </w:pPr>
      <w:r w:rsidRPr="006F1088">
        <w:rPr>
          <w:rFonts w:ascii="Calibri" w:hAnsi="Calibri" w:cs="Calibri"/>
          <w:sz w:val="24"/>
          <w:szCs w:val="24"/>
        </w:rPr>
        <w:t>landscape and / or green infrastructure requirements associated with specific allocations in a development plan document</w:t>
      </w:r>
    </w:p>
    <w:p w14:paraId="5AE76ED0" w14:textId="77777777" w:rsidR="00F83EAF" w:rsidRPr="006F1088" w:rsidRDefault="006F69B9">
      <w:pPr>
        <w:pBdr>
          <w:top w:val="nil"/>
          <w:left w:val="nil"/>
          <w:bottom w:val="nil"/>
          <w:right w:val="nil"/>
          <w:between w:val="nil"/>
        </w:pBdr>
        <w:suppressAutoHyphens/>
        <w:rPr>
          <w:rFonts w:ascii="Calibri" w:hAnsi="Calibri" w:cs="Calibri"/>
          <w:i/>
          <w:iCs/>
          <w:sz w:val="24"/>
          <w:szCs w:val="24"/>
        </w:rPr>
      </w:pPr>
      <w:r w:rsidRPr="006F1088">
        <w:rPr>
          <w:rFonts w:ascii="Calibri" w:hAnsi="Calibri" w:cs="Calibri"/>
          <w:i/>
          <w:iCs/>
          <w:sz w:val="24"/>
          <w:szCs w:val="24"/>
        </w:rPr>
        <w:lastRenderedPageBreak/>
        <w:t>Q: Development outside local plan and neighbourhood plan development boundaries in rural Dorset</w:t>
      </w:r>
    </w:p>
    <w:p w14:paraId="7B92F987" w14:textId="77777777" w:rsidR="00F83EAF" w:rsidRPr="006F1088" w:rsidRDefault="006F69B9">
      <w:pPr>
        <w:pBdr>
          <w:top w:val="nil"/>
          <w:left w:val="nil"/>
          <w:bottom w:val="nil"/>
          <w:right w:val="nil"/>
          <w:between w:val="nil"/>
        </w:pBdr>
        <w:suppressAutoHyphens/>
        <w:rPr>
          <w:rFonts w:ascii="Calibri" w:hAnsi="Calibri" w:cs="Calibri"/>
          <w:i/>
          <w:iCs/>
          <w:sz w:val="24"/>
          <w:szCs w:val="24"/>
        </w:rPr>
      </w:pPr>
      <w:r w:rsidRPr="006F1088">
        <w:rPr>
          <w:rFonts w:ascii="Calibri" w:hAnsi="Calibri" w:cs="Calibri"/>
          <w:i/>
          <w:iCs/>
          <w:sz w:val="24"/>
          <w:szCs w:val="24"/>
        </w:rPr>
        <w:t>1: Do you agree with the suggested approach and what it is trying to achieve?</w:t>
      </w:r>
    </w:p>
    <w:p w14:paraId="507BAA53" w14:textId="77777777" w:rsidR="00F83EAF" w:rsidRPr="006F1088" w:rsidRDefault="006F69B9">
      <w:pPr>
        <w:pBdr>
          <w:top w:val="nil"/>
          <w:left w:val="nil"/>
          <w:bottom w:val="nil"/>
          <w:right w:val="nil"/>
          <w:between w:val="nil"/>
        </w:pBdr>
        <w:suppressAutoHyphens/>
        <w:rPr>
          <w:rFonts w:ascii="Calibri" w:hAnsi="Calibri" w:cs="Calibri"/>
          <w:i/>
          <w:iCs/>
          <w:sz w:val="24"/>
          <w:szCs w:val="24"/>
        </w:rPr>
      </w:pPr>
      <w:r w:rsidRPr="006F1088">
        <w:rPr>
          <w:rFonts w:ascii="Calibri" w:hAnsi="Calibri" w:cs="Calibri"/>
          <w:i/>
          <w:iCs/>
          <w:sz w:val="24"/>
          <w:szCs w:val="24"/>
        </w:rPr>
        <w:t>2: Do you agree with the suggested wording?</w:t>
      </w:r>
    </w:p>
    <w:p w14:paraId="33421CC7" w14:textId="77777777" w:rsidR="00F83EAF" w:rsidRDefault="006F69B9">
      <w:pPr>
        <w:pBdr>
          <w:top w:val="nil"/>
          <w:left w:val="nil"/>
          <w:bottom w:val="nil"/>
          <w:right w:val="nil"/>
          <w:between w:val="nil"/>
        </w:pBdr>
        <w:suppressAutoHyphens/>
        <w:rPr>
          <w:rFonts w:ascii="Calibri" w:hAnsi="Calibri" w:cs="Calibri"/>
          <w:i/>
          <w:iCs/>
          <w:sz w:val="24"/>
          <w:szCs w:val="24"/>
        </w:rPr>
      </w:pPr>
      <w:r w:rsidRPr="006F1088">
        <w:rPr>
          <w:rFonts w:ascii="Calibri" w:hAnsi="Calibri" w:cs="Calibri"/>
          <w:i/>
          <w:iCs/>
          <w:sz w:val="24"/>
          <w:szCs w:val="24"/>
        </w:rPr>
        <w:t>3: How could the paragraph / policy / section / chapter be?</w:t>
      </w:r>
    </w:p>
    <w:p w14:paraId="44104CBC" w14:textId="77777777" w:rsidR="009E7E9B" w:rsidRDefault="009E7E9B">
      <w:pPr>
        <w:pBdr>
          <w:top w:val="nil"/>
          <w:left w:val="nil"/>
          <w:bottom w:val="nil"/>
          <w:right w:val="nil"/>
          <w:between w:val="nil"/>
        </w:pBdr>
        <w:suppressAutoHyphens/>
        <w:rPr>
          <w:rFonts w:ascii="Calibri" w:hAnsi="Calibri" w:cs="Calibri"/>
          <w:i/>
          <w:iCs/>
          <w:sz w:val="24"/>
          <w:szCs w:val="24"/>
        </w:rPr>
      </w:pPr>
    </w:p>
    <w:p w14:paraId="405C9972" w14:textId="266C657F" w:rsidR="009E7E9B" w:rsidRPr="008D0FEB" w:rsidRDefault="009E7E9B">
      <w:pPr>
        <w:pBdr>
          <w:top w:val="nil"/>
          <w:left w:val="nil"/>
          <w:bottom w:val="nil"/>
          <w:right w:val="nil"/>
          <w:between w:val="nil"/>
        </w:pBdr>
        <w:suppressAutoHyphens/>
        <w:rPr>
          <w:rFonts w:asciiTheme="minorHAnsi" w:hAnsiTheme="minorHAnsi" w:cstheme="minorHAnsi"/>
          <w:iCs/>
          <w:color w:val="215868" w:themeColor="accent5" w:themeShade="80"/>
          <w:sz w:val="24"/>
          <w:szCs w:val="24"/>
        </w:rPr>
      </w:pPr>
      <w:r w:rsidRPr="008D0FEB">
        <w:rPr>
          <w:rFonts w:asciiTheme="minorHAnsi" w:hAnsiTheme="minorHAnsi" w:cstheme="minorHAnsi"/>
          <w:iCs/>
          <w:color w:val="215868" w:themeColor="accent5" w:themeShade="80"/>
          <w:sz w:val="24"/>
          <w:szCs w:val="24"/>
        </w:rPr>
        <w:t>LMPC is concerned about the effect of development on already-overloaded infrastructure such as roads</w:t>
      </w:r>
      <w:r w:rsidR="00C114D4" w:rsidRPr="008D0FEB">
        <w:rPr>
          <w:rFonts w:asciiTheme="minorHAnsi" w:hAnsiTheme="minorHAnsi" w:cstheme="minorHAnsi"/>
          <w:iCs/>
          <w:color w:val="215868" w:themeColor="accent5" w:themeShade="80"/>
          <w:sz w:val="24"/>
          <w:szCs w:val="24"/>
        </w:rPr>
        <w:t>,</w:t>
      </w:r>
      <w:r w:rsidRPr="008D0FEB">
        <w:rPr>
          <w:rFonts w:asciiTheme="minorHAnsi" w:hAnsiTheme="minorHAnsi" w:cstheme="minorHAnsi"/>
          <w:iCs/>
          <w:color w:val="215868" w:themeColor="accent5" w:themeShade="80"/>
          <w:sz w:val="24"/>
          <w:szCs w:val="24"/>
        </w:rPr>
        <w:t xml:space="preserve"> </w:t>
      </w:r>
      <w:r w:rsidR="00C114D4" w:rsidRPr="008D0FEB">
        <w:rPr>
          <w:rFonts w:asciiTheme="minorHAnsi" w:hAnsiTheme="minorHAnsi" w:cstheme="minorHAnsi"/>
          <w:iCs/>
          <w:color w:val="215868" w:themeColor="accent5" w:themeShade="80"/>
          <w:sz w:val="24"/>
          <w:szCs w:val="24"/>
        </w:rPr>
        <w:t>d</w:t>
      </w:r>
      <w:r w:rsidRPr="008D0FEB">
        <w:rPr>
          <w:rFonts w:asciiTheme="minorHAnsi" w:hAnsiTheme="minorHAnsi" w:cstheme="minorHAnsi"/>
          <w:iCs/>
          <w:color w:val="215868" w:themeColor="accent5" w:themeShade="80"/>
          <w:sz w:val="24"/>
          <w:szCs w:val="24"/>
        </w:rPr>
        <w:t>octors’ surgeries etc.</w:t>
      </w:r>
      <w:r w:rsidR="003C1C98" w:rsidRPr="008D0FEB">
        <w:rPr>
          <w:rFonts w:asciiTheme="minorHAnsi" w:hAnsiTheme="minorHAnsi" w:cstheme="minorHAnsi"/>
          <w:iCs/>
          <w:color w:val="215868" w:themeColor="accent5" w:themeShade="80"/>
          <w:sz w:val="24"/>
          <w:szCs w:val="24"/>
        </w:rPr>
        <w:t xml:space="preserve">, </w:t>
      </w:r>
      <w:proofErr w:type="gramStart"/>
      <w:r w:rsidR="003C1C98" w:rsidRPr="008D0FEB">
        <w:rPr>
          <w:rFonts w:asciiTheme="minorHAnsi" w:hAnsiTheme="minorHAnsi" w:cstheme="minorHAnsi"/>
          <w:iCs/>
          <w:color w:val="215868" w:themeColor="accent5" w:themeShade="80"/>
          <w:sz w:val="24"/>
          <w:szCs w:val="24"/>
        </w:rPr>
        <w:t>particularly</w:t>
      </w:r>
      <w:proofErr w:type="gramEnd"/>
      <w:r w:rsidR="003C1C98" w:rsidRPr="008D0FEB">
        <w:rPr>
          <w:rFonts w:asciiTheme="minorHAnsi" w:hAnsiTheme="minorHAnsi" w:cstheme="minorHAnsi"/>
          <w:iCs/>
          <w:color w:val="215868" w:themeColor="accent5" w:themeShade="80"/>
          <w:sz w:val="24"/>
          <w:szCs w:val="24"/>
        </w:rPr>
        <w:t xml:space="preserve"> in rural areas with heavy tourist numbers.</w:t>
      </w:r>
      <w:r w:rsidRPr="008D0FEB">
        <w:rPr>
          <w:rFonts w:asciiTheme="minorHAnsi" w:hAnsiTheme="minorHAnsi" w:cstheme="minorHAnsi"/>
          <w:iCs/>
          <w:color w:val="215868" w:themeColor="accent5" w:themeShade="80"/>
          <w:sz w:val="24"/>
          <w:szCs w:val="24"/>
        </w:rPr>
        <w:t xml:space="preserve"> We therefore propose a revision to the first line of the policy to include an additional clause at the end of the first sentence: ‘….countryside, </w:t>
      </w:r>
      <w:r w:rsidRPr="008D0FEB">
        <w:rPr>
          <w:rFonts w:asciiTheme="minorHAnsi" w:hAnsiTheme="minorHAnsi" w:cstheme="minorHAnsi"/>
          <w:iCs/>
          <w:color w:val="215868" w:themeColor="accent5" w:themeShade="80"/>
          <w:sz w:val="28"/>
          <w:szCs w:val="28"/>
        </w:rPr>
        <w:t>and needs to take account of existing infrastructure.’</w:t>
      </w:r>
      <w:r w:rsidR="008209F3" w:rsidRPr="008D0FEB">
        <w:rPr>
          <w:rFonts w:asciiTheme="minorHAnsi" w:hAnsiTheme="minorHAnsi" w:cstheme="minorHAnsi"/>
          <w:iCs/>
          <w:color w:val="215868" w:themeColor="accent5" w:themeShade="80"/>
          <w:sz w:val="28"/>
          <w:szCs w:val="28"/>
        </w:rPr>
        <w:t xml:space="preserve"> </w:t>
      </w:r>
    </w:p>
    <w:p w14:paraId="0A56C3FB" w14:textId="77777777" w:rsidR="00F83EAF" w:rsidRPr="005670AE" w:rsidRDefault="00F83EAF">
      <w:pPr>
        <w:pBdr>
          <w:top w:val="nil"/>
          <w:left w:val="nil"/>
          <w:bottom w:val="nil"/>
          <w:right w:val="nil"/>
          <w:between w:val="nil"/>
        </w:pBdr>
        <w:suppressAutoHyphens/>
        <w:rPr>
          <w:rFonts w:ascii="Calibri" w:hAnsi="Calibri" w:cs="Calibri"/>
          <w:sz w:val="24"/>
          <w:szCs w:val="24"/>
        </w:rPr>
      </w:pPr>
    </w:p>
    <w:p w14:paraId="3DA924D0" w14:textId="77777777" w:rsidR="00F83EAF" w:rsidRPr="005670AE" w:rsidRDefault="006F69B9">
      <w:pPr>
        <w:pBdr>
          <w:top w:val="nil"/>
          <w:left w:val="nil"/>
          <w:bottom w:val="nil"/>
          <w:right w:val="nil"/>
          <w:between w:val="nil"/>
        </w:pBdr>
        <w:suppressAutoHyphens/>
        <w:rPr>
          <w:rFonts w:ascii="Calibri" w:hAnsi="Calibri" w:cs="Calibri"/>
          <w:b/>
          <w:bCs/>
          <w:sz w:val="24"/>
          <w:szCs w:val="24"/>
        </w:rPr>
      </w:pPr>
      <w:r w:rsidRPr="005670AE">
        <w:rPr>
          <w:rFonts w:ascii="Calibri" w:hAnsi="Calibri" w:cs="Calibri"/>
          <w:b/>
          <w:bCs/>
          <w:sz w:val="24"/>
          <w:szCs w:val="24"/>
        </w:rPr>
        <w:t>DEV8: Reuse of buildings outside settlement boundaries</w:t>
      </w:r>
    </w:p>
    <w:p w14:paraId="1CF614FC" w14:textId="49F2B50A" w:rsidR="00F83EAF" w:rsidRPr="005670AE" w:rsidRDefault="006F69B9">
      <w:pPr>
        <w:pBdr>
          <w:top w:val="nil"/>
          <w:left w:val="nil"/>
          <w:bottom w:val="nil"/>
          <w:right w:val="nil"/>
          <w:between w:val="nil"/>
        </w:pBdr>
        <w:suppressAutoHyphens/>
        <w:rPr>
          <w:rFonts w:ascii="Calibri" w:hAnsi="Calibri" w:cs="Calibri"/>
          <w:sz w:val="24"/>
          <w:szCs w:val="24"/>
        </w:rPr>
      </w:pPr>
      <w:r w:rsidRPr="005670AE">
        <w:rPr>
          <w:rFonts w:ascii="Calibri" w:hAnsi="Calibri" w:cs="Calibri"/>
          <w:sz w:val="24"/>
          <w:szCs w:val="24"/>
        </w:rPr>
        <w:t>The reuse of existing buildings within the south east Dorset Green Belt and outside settlement boundaries elsewhere will be permitted provided that:</w:t>
      </w:r>
    </w:p>
    <w:p w14:paraId="278FBDB9" w14:textId="77777777" w:rsidR="00F83EAF" w:rsidRPr="005670AE" w:rsidRDefault="006F69B9">
      <w:pPr>
        <w:pBdr>
          <w:top w:val="nil"/>
          <w:left w:val="nil"/>
          <w:bottom w:val="nil"/>
          <w:right w:val="nil"/>
          <w:between w:val="nil"/>
        </w:pBdr>
        <w:suppressAutoHyphens/>
        <w:rPr>
          <w:rFonts w:ascii="Calibri" w:hAnsi="Calibri" w:cs="Calibri"/>
          <w:sz w:val="24"/>
          <w:szCs w:val="24"/>
        </w:rPr>
      </w:pPr>
      <w:proofErr w:type="gramStart"/>
      <w:r w:rsidRPr="005670AE">
        <w:rPr>
          <w:rFonts w:ascii="Calibri" w:hAnsi="Calibri" w:cs="Calibri"/>
          <w:sz w:val="24"/>
          <w:szCs w:val="24"/>
        </w:rPr>
        <w:t>in</w:t>
      </w:r>
      <w:proofErr w:type="gramEnd"/>
      <w:r w:rsidRPr="005670AE">
        <w:rPr>
          <w:rFonts w:ascii="Calibri" w:hAnsi="Calibri" w:cs="Calibri"/>
          <w:sz w:val="24"/>
          <w:szCs w:val="24"/>
        </w:rPr>
        <w:t xml:space="preserve"> relation to the existing building / site:</w:t>
      </w:r>
    </w:p>
    <w:p w14:paraId="506E2232" w14:textId="77777777" w:rsidR="00F83EAF" w:rsidRPr="005670AE" w:rsidRDefault="006F69B9">
      <w:pPr>
        <w:numPr>
          <w:ilvl w:val="0"/>
          <w:numId w:val="2"/>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the existing building is permanent, of substantial construction and merits retention;</w:t>
      </w:r>
    </w:p>
    <w:p w14:paraId="2C22B6A6" w14:textId="138304DB" w:rsidR="00F83EAF" w:rsidRPr="005670AE" w:rsidRDefault="006F69B9">
      <w:pPr>
        <w:numPr>
          <w:ilvl w:val="0"/>
          <w:numId w:val="2"/>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the continuation of any current user activity on the site, would not give rise to a future need for another building (or buildings) to accommodate that use or activity;</w:t>
      </w:r>
    </w:p>
    <w:p w14:paraId="4AC5DA04" w14:textId="23361CE4" w:rsidR="00F83EAF" w:rsidRPr="005670AE" w:rsidRDefault="006F69B9">
      <w:pPr>
        <w:numPr>
          <w:ilvl w:val="0"/>
          <w:numId w:val="2"/>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where residential reuse is proposed, the existing building would readily lend itself to residential conversion, in terms</w:t>
      </w:r>
      <w:r w:rsidR="008B7314">
        <w:rPr>
          <w:rFonts w:ascii="Calibri" w:hAnsi="Calibri" w:cs="Calibri"/>
          <w:sz w:val="24"/>
          <w:szCs w:val="24"/>
        </w:rPr>
        <w:t xml:space="preserve"> </w:t>
      </w:r>
      <w:r w:rsidRPr="005670AE">
        <w:rPr>
          <w:rFonts w:ascii="Calibri" w:hAnsi="Calibri" w:cs="Calibri"/>
          <w:sz w:val="24"/>
          <w:szCs w:val="24"/>
        </w:rPr>
        <w:t>of its scale, height, depth and the number and location of existing openings;</w:t>
      </w:r>
    </w:p>
    <w:p w14:paraId="2349B1E2" w14:textId="77777777" w:rsidR="00F83EAF" w:rsidRPr="005670AE" w:rsidRDefault="006F69B9">
      <w:pPr>
        <w:numPr>
          <w:ilvl w:val="0"/>
          <w:numId w:val="2"/>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where residential reuse is proposed and the existing building is in an isolated location, there are special circumstances, as set out in national policy, which would justify residential reuse in such a location;</w:t>
      </w:r>
    </w:p>
    <w:p w14:paraId="5D39EA31" w14:textId="77777777" w:rsidR="00F83EAF" w:rsidRPr="005670AE" w:rsidRDefault="006F69B9">
      <w:pPr>
        <w:pBdr>
          <w:top w:val="nil"/>
          <w:left w:val="nil"/>
          <w:bottom w:val="nil"/>
          <w:right w:val="nil"/>
          <w:between w:val="nil"/>
        </w:pBdr>
        <w:suppressAutoHyphens/>
        <w:rPr>
          <w:rFonts w:ascii="Calibri" w:hAnsi="Calibri" w:cs="Calibri"/>
          <w:sz w:val="24"/>
          <w:szCs w:val="24"/>
        </w:rPr>
      </w:pPr>
      <w:proofErr w:type="gramStart"/>
      <w:r w:rsidRPr="005670AE">
        <w:rPr>
          <w:rFonts w:ascii="Calibri" w:hAnsi="Calibri" w:cs="Calibri"/>
          <w:sz w:val="24"/>
          <w:szCs w:val="24"/>
        </w:rPr>
        <w:t>the</w:t>
      </w:r>
      <w:proofErr w:type="gramEnd"/>
      <w:r w:rsidRPr="005670AE">
        <w:rPr>
          <w:rFonts w:ascii="Calibri" w:hAnsi="Calibri" w:cs="Calibri"/>
          <w:sz w:val="24"/>
          <w:szCs w:val="24"/>
        </w:rPr>
        <w:t xml:space="preserve"> reuse is for one of the following uses:</w:t>
      </w:r>
    </w:p>
    <w:p w14:paraId="11DA3165" w14:textId="77777777" w:rsidR="00F83EAF" w:rsidRPr="005670AE" w:rsidRDefault="006F69B9">
      <w:pPr>
        <w:numPr>
          <w:ilvl w:val="0"/>
          <w:numId w:val="2"/>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housing;</w:t>
      </w:r>
    </w:p>
    <w:p w14:paraId="7AA5B020" w14:textId="77777777" w:rsidR="00F83EAF" w:rsidRPr="005670AE" w:rsidRDefault="006F69B9">
      <w:pPr>
        <w:numPr>
          <w:ilvl w:val="0"/>
          <w:numId w:val="2"/>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affordable housing;</w:t>
      </w:r>
    </w:p>
    <w:p w14:paraId="4162C3EB" w14:textId="77777777" w:rsidR="00F83EAF" w:rsidRPr="005670AE" w:rsidRDefault="006F69B9">
      <w:pPr>
        <w:numPr>
          <w:ilvl w:val="0"/>
          <w:numId w:val="2"/>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essential rural workers’ housing;</w:t>
      </w:r>
    </w:p>
    <w:p w14:paraId="0502F7CD" w14:textId="77777777" w:rsidR="00F83EAF" w:rsidRPr="005670AE" w:rsidRDefault="006F69B9">
      <w:pPr>
        <w:numPr>
          <w:ilvl w:val="0"/>
          <w:numId w:val="2"/>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employment;</w:t>
      </w:r>
    </w:p>
    <w:p w14:paraId="5DE91663" w14:textId="77777777" w:rsidR="00F83EAF" w:rsidRPr="005670AE" w:rsidRDefault="006F69B9">
      <w:pPr>
        <w:numPr>
          <w:ilvl w:val="0"/>
          <w:numId w:val="2"/>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community uses;</w:t>
      </w:r>
    </w:p>
    <w:p w14:paraId="520CC688" w14:textId="77777777" w:rsidR="00F83EAF" w:rsidRPr="005670AE" w:rsidRDefault="006F69B9">
      <w:pPr>
        <w:numPr>
          <w:ilvl w:val="0"/>
          <w:numId w:val="2"/>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built tourist accommodation;</w:t>
      </w:r>
    </w:p>
    <w:p w14:paraId="4F291ED4" w14:textId="77777777" w:rsidR="00F83EAF" w:rsidRPr="005670AE" w:rsidRDefault="006F69B9">
      <w:pPr>
        <w:numPr>
          <w:ilvl w:val="0"/>
          <w:numId w:val="2"/>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 xml:space="preserve">other tourism uses, where there is a justifiable need </w:t>
      </w:r>
      <w:proofErr w:type="spellStart"/>
      <w:r w:rsidRPr="005670AE">
        <w:rPr>
          <w:rFonts w:ascii="Calibri" w:hAnsi="Calibri" w:cs="Calibri"/>
          <w:sz w:val="24"/>
          <w:szCs w:val="24"/>
        </w:rPr>
        <w:t>fo</w:t>
      </w:r>
      <w:proofErr w:type="spellEnd"/>
      <w:r w:rsidRPr="005670AE">
        <w:rPr>
          <w:rFonts w:ascii="Calibri" w:hAnsi="Calibri" w:cs="Calibri"/>
          <w:sz w:val="24"/>
          <w:szCs w:val="24"/>
        </w:rPr>
        <w:t xml:space="preserve"> </w:t>
      </w:r>
      <w:proofErr w:type="spellStart"/>
      <w:r w:rsidRPr="005670AE">
        <w:rPr>
          <w:rFonts w:ascii="Calibri" w:hAnsi="Calibri" w:cs="Calibri"/>
          <w:sz w:val="24"/>
          <w:szCs w:val="24"/>
        </w:rPr>
        <w:t>ra</w:t>
      </w:r>
      <w:proofErr w:type="spellEnd"/>
      <w:r w:rsidRPr="005670AE">
        <w:rPr>
          <w:rFonts w:ascii="Calibri" w:hAnsi="Calibri" w:cs="Calibri"/>
          <w:sz w:val="24"/>
          <w:szCs w:val="24"/>
        </w:rPr>
        <w:t xml:space="preserve"> rural location; and in relation to the scheme of reuse</w:t>
      </w:r>
    </w:p>
    <w:p w14:paraId="77909988" w14:textId="77777777" w:rsidR="00F83EAF" w:rsidRPr="005670AE" w:rsidRDefault="006F69B9">
      <w:pPr>
        <w:numPr>
          <w:ilvl w:val="0"/>
          <w:numId w:val="2"/>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the intended reuse can be achieved without the need for complete or substantial reconstruction of the existing building or any extension of the curtilage other than exceptionally, a small-scale extension;</w:t>
      </w:r>
    </w:p>
    <w:p w14:paraId="015EF38A" w14:textId="77777777" w:rsidR="00F83EAF" w:rsidRPr="005670AE" w:rsidRDefault="006F69B9">
      <w:pPr>
        <w:numPr>
          <w:ilvl w:val="0"/>
          <w:numId w:val="2"/>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any proposed extension to the existing building is modest in scale; ancillary in nature; subordinate to the main building; and necessary to meet the essential functional requirements of the intended reuse; and</w:t>
      </w:r>
    </w:p>
    <w:p w14:paraId="32B1B5CC" w14:textId="77777777" w:rsidR="00F83EAF" w:rsidRPr="005670AE" w:rsidRDefault="006F69B9">
      <w:pPr>
        <w:numPr>
          <w:ilvl w:val="0"/>
          <w:numId w:val="2"/>
        </w:numPr>
        <w:pBdr>
          <w:top w:val="nil"/>
          <w:left w:val="nil"/>
          <w:bottom w:val="nil"/>
          <w:right w:val="nil"/>
          <w:between w:val="nil"/>
        </w:pBdr>
        <w:suppressAutoHyphens/>
        <w:ind w:left="360" w:hanging="360"/>
        <w:rPr>
          <w:rFonts w:ascii="Calibri" w:hAnsi="Calibri" w:cs="Calibri"/>
          <w:sz w:val="24"/>
          <w:szCs w:val="24"/>
        </w:rPr>
      </w:pPr>
      <w:proofErr w:type="gramStart"/>
      <w:r w:rsidRPr="005670AE">
        <w:rPr>
          <w:rFonts w:ascii="Calibri" w:hAnsi="Calibri" w:cs="Calibri"/>
          <w:sz w:val="24"/>
          <w:szCs w:val="24"/>
        </w:rPr>
        <w:t>the</w:t>
      </w:r>
      <w:proofErr w:type="gramEnd"/>
      <w:r w:rsidRPr="005670AE">
        <w:rPr>
          <w:rFonts w:ascii="Calibri" w:hAnsi="Calibri" w:cs="Calibri"/>
          <w:sz w:val="24"/>
          <w:szCs w:val="24"/>
        </w:rPr>
        <w:t xml:space="preserve"> scheme for reuse should make a positive contribution to local character and include the retention of any features of historic or architectural importance on, or associated with, the existing building.</w:t>
      </w:r>
    </w:p>
    <w:p w14:paraId="66982395"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Q: Reuse of buildings outside settlement boundaries</w:t>
      </w:r>
    </w:p>
    <w:p w14:paraId="7599F39D"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1: Do you agree with the suggested approach and what it is trying to achieve?</w:t>
      </w:r>
    </w:p>
    <w:p w14:paraId="43330442" w14:textId="77777777" w:rsidR="00C114D4"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lastRenderedPageBreak/>
        <w:t>2: Do you agree with the suggested wording?</w:t>
      </w:r>
    </w:p>
    <w:p w14:paraId="05E4055E" w14:textId="01066035" w:rsidR="008B7314" w:rsidRPr="008D0FEB" w:rsidRDefault="009F2CB9">
      <w:pPr>
        <w:pBdr>
          <w:top w:val="nil"/>
          <w:left w:val="nil"/>
          <w:bottom w:val="nil"/>
          <w:right w:val="nil"/>
          <w:between w:val="nil"/>
        </w:pBdr>
        <w:suppressAutoHyphens/>
        <w:rPr>
          <w:rFonts w:asciiTheme="minorHAnsi" w:hAnsiTheme="minorHAnsi" w:cstheme="minorHAnsi"/>
          <w:iCs/>
          <w:color w:val="215868" w:themeColor="accent5" w:themeShade="80"/>
          <w:sz w:val="24"/>
          <w:szCs w:val="24"/>
        </w:rPr>
      </w:pPr>
      <w:r w:rsidRPr="008D0FEB">
        <w:rPr>
          <w:rFonts w:asciiTheme="minorHAnsi" w:hAnsiTheme="minorHAnsi" w:cstheme="minorHAnsi"/>
          <w:iCs/>
          <w:color w:val="215868" w:themeColor="accent5" w:themeShade="80"/>
          <w:sz w:val="24"/>
          <w:szCs w:val="24"/>
        </w:rPr>
        <w:t>1) In the first sentence, after ‘elsewhere’, the policy should read ‘</w:t>
      </w:r>
      <w:r w:rsidRPr="008D0FEB">
        <w:rPr>
          <w:rFonts w:asciiTheme="minorHAnsi" w:hAnsiTheme="minorHAnsi" w:cstheme="minorHAnsi"/>
          <w:iCs/>
          <w:color w:val="215868" w:themeColor="accent5" w:themeShade="80"/>
          <w:sz w:val="28"/>
          <w:szCs w:val="28"/>
        </w:rPr>
        <w:t>and outside AONB and SSSIs’</w:t>
      </w:r>
    </w:p>
    <w:p w14:paraId="17AEA26B" w14:textId="2946D7B8" w:rsidR="008B7314" w:rsidRPr="008D0FEB" w:rsidRDefault="009F2CB9">
      <w:pPr>
        <w:pBdr>
          <w:top w:val="nil"/>
          <w:left w:val="nil"/>
          <w:bottom w:val="nil"/>
          <w:right w:val="nil"/>
          <w:between w:val="nil"/>
        </w:pBdr>
        <w:suppressAutoHyphens/>
        <w:rPr>
          <w:rFonts w:asciiTheme="minorHAnsi" w:hAnsiTheme="minorHAnsi" w:cstheme="minorHAnsi"/>
          <w:iCs/>
          <w:color w:val="215868" w:themeColor="accent5" w:themeShade="80"/>
          <w:sz w:val="24"/>
          <w:szCs w:val="24"/>
        </w:rPr>
      </w:pPr>
      <w:r w:rsidRPr="008D0FEB">
        <w:rPr>
          <w:rFonts w:asciiTheme="minorHAnsi" w:hAnsiTheme="minorHAnsi" w:cstheme="minorHAnsi"/>
          <w:iCs/>
          <w:color w:val="215868" w:themeColor="accent5" w:themeShade="80"/>
          <w:sz w:val="24"/>
          <w:szCs w:val="24"/>
        </w:rPr>
        <w:t>2)</w:t>
      </w:r>
      <w:r w:rsidRPr="008D0FEB">
        <w:rPr>
          <w:rFonts w:ascii="Calibri" w:hAnsi="Calibri" w:cs="Calibri"/>
          <w:i/>
          <w:iCs/>
          <w:color w:val="215868" w:themeColor="accent5" w:themeShade="80"/>
          <w:sz w:val="24"/>
          <w:szCs w:val="24"/>
        </w:rPr>
        <w:t xml:space="preserve"> </w:t>
      </w:r>
      <w:r w:rsidR="00C114D4" w:rsidRPr="008D0FEB">
        <w:rPr>
          <w:rFonts w:ascii="Calibri" w:hAnsi="Calibri" w:cs="Calibri"/>
          <w:i/>
          <w:iCs/>
          <w:color w:val="215868" w:themeColor="accent5" w:themeShade="80"/>
          <w:sz w:val="24"/>
          <w:szCs w:val="24"/>
        </w:rPr>
        <w:t xml:space="preserve"> </w:t>
      </w:r>
      <w:r w:rsidR="00C114D4" w:rsidRPr="008D0FEB">
        <w:rPr>
          <w:rFonts w:asciiTheme="minorHAnsi" w:hAnsiTheme="minorHAnsi" w:cstheme="minorHAnsi"/>
          <w:iCs/>
          <w:color w:val="215868" w:themeColor="accent5" w:themeShade="80"/>
          <w:sz w:val="24"/>
          <w:szCs w:val="24"/>
        </w:rPr>
        <w:t>LMPC thinks that this policy, in common with some others proposed, is insufficiently precise  to be used as guidance for planning – for example, item J</w:t>
      </w:r>
      <w:r w:rsidR="008B7314" w:rsidRPr="008D0FEB">
        <w:rPr>
          <w:rFonts w:asciiTheme="minorHAnsi" w:hAnsiTheme="minorHAnsi" w:cstheme="minorHAnsi"/>
          <w:iCs/>
          <w:color w:val="215868" w:themeColor="accent5" w:themeShade="80"/>
          <w:sz w:val="24"/>
          <w:szCs w:val="24"/>
        </w:rPr>
        <w:t>: ‘Tourist accommodation’ might mean anything from a caravan park to the conversion of a small shed.</w:t>
      </w:r>
    </w:p>
    <w:p w14:paraId="2E23C685" w14:textId="200F1921" w:rsidR="00F83EAF" w:rsidRPr="008B7314" w:rsidRDefault="00F83EAF">
      <w:pPr>
        <w:pBdr>
          <w:top w:val="nil"/>
          <w:left w:val="nil"/>
          <w:bottom w:val="nil"/>
          <w:right w:val="nil"/>
          <w:between w:val="nil"/>
        </w:pBdr>
        <w:suppressAutoHyphens/>
        <w:rPr>
          <w:rFonts w:asciiTheme="minorHAnsi" w:hAnsiTheme="minorHAnsi" w:cstheme="minorHAnsi"/>
          <w:iCs/>
          <w:sz w:val="24"/>
          <w:szCs w:val="24"/>
        </w:rPr>
      </w:pPr>
    </w:p>
    <w:p w14:paraId="2D83B927" w14:textId="77777777" w:rsidR="00F83EAF" w:rsidRDefault="006F69B9">
      <w:pPr>
        <w:pBdr>
          <w:top w:val="nil"/>
          <w:left w:val="nil"/>
          <w:bottom w:val="nil"/>
          <w:right w:val="nil"/>
          <w:between w:val="nil"/>
        </w:pBdr>
        <w:suppressAutoHyphens/>
        <w:rPr>
          <w:rFonts w:ascii="Calibri" w:hAnsi="Calibri" w:cs="Calibri"/>
          <w:i/>
          <w:iCs/>
          <w:sz w:val="24"/>
          <w:szCs w:val="24"/>
        </w:rPr>
      </w:pPr>
      <w:r w:rsidRPr="008B7314">
        <w:rPr>
          <w:rFonts w:ascii="Calibri" w:hAnsi="Calibri" w:cs="Calibri"/>
          <w:i/>
          <w:iCs/>
          <w:sz w:val="24"/>
          <w:szCs w:val="24"/>
        </w:rPr>
        <w:t>3: How could the paragraph / policy / section / chapter be amended to reflect your concerns?</w:t>
      </w:r>
    </w:p>
    <w:p w14:paraId="752ACC14" w14:textId="77777777" w:rsidR="008B7314" w:rsidRDefault="008B7314">
      <w:pPr>
        <w:pBdr>
          <w:top w:val="nil"/>
          <w:left w:val="nil"/>
          <w:bottom w:val="nil"/>
          <w:right w:val="nil"/>
          <w:between w:val="nil"/>
        </w:pBdr>
        <w:suppressAutoHyphens/>
        <w:rPr>
          <w:rFonts w:asciiTheme="minorHAnsi" w:hAnsiTheme="minorHAnsi" w:cstheme="minorHAnsi"/>
          <w:iCs/>
          <w:sz w:val="24"/>
          <w:szCs w:val="24"/>
        </w:rPr>
      </w:pPr>
    </w:p>
    <w:p w14:paraId="56B4E16E" w14:textId="4DDF3B36" w:rsidR="008B7314" w:rsidRPr="008D0FEB" w:rsidRDefault="008B7314">
      <w:pPr>
        <w:pBdr>
          <w:top w:val="nil"/>
          <w:left w:val="nil"/>
          <w:bottom w:val="nil"/>
          <w:right w:val="nil"/>
          <w:between w:val="nil"/>
        </w:pBdr>
        <w:suppressAutoHyphens/>
        <w:rPr>
          <w:rFonts w:asciiTheme="minorHAnsi" w:hAnsiTheme="minorHAnsi" w:cstheme="minorHAnsi"/>
          <w:iCs/>
          <w:color w:val="215868" w:themeColor="accent5" w:themeShade="80"/>
          <w:sz w:val="24"/>
          <w:szCs w:val="24"/>
        </w:rPr>
      </w:pPr>
      <w:r w:rsidRPr="008D0FEB">
        <w:rPr>
          <w:rFonts w:asciiTheme="minorHAnsi" w:hAnsiTheme="minorHAnsi" w:cstheme="minorHAnsi"/>
          <w:iCs/>
          <w:color w:val="215868" w:themeColor="accent5" w:themeShade="80"/>
          <w:sz w:val="24"/>
          <w:szCs w:val="24"/>
        </w:rPr>
        <w:t>LMPC would like to see item J removed from the list.</w:t>
      </w:r>
    </w:p>
    <w:p w14:paraId="3162E908" w14:textId="77777777" w:rsidR="00F83EAF" w:rsidRPr="008B7314" w:rsidRDefault="00F83EAF">
      <w:pPr>
        <w:pBdr>
          <w:top w:val="nil"/>
          <w:left w:val="nil"/>
          <w:bottom w:val="nil"/>
          <w:right w:val="nil"/>
          <w:between w:val="nil"/>
        </w:pBdr>
        <w:suppressAutoHyphens/>
        <w:rPr>
          <w:rFonts w:ascii="Calibri" w:hAnsi="Calibri" w:cs="Calibri"/>
          <w:sz w:val="24"/>
          <w:szCs w:val="24"/>
        </w:rPr>
      </w:pPr>
    </w:p>
    <w:p w14:paraId="3A92A5E8" w14:textId="77777777" w:rsidR="00F83EAF" w:rsidRPr="008B7314" w:rsidRDefault="006F69B9">
      <w:pPr>
        <w:pBdr>
          <w:top w:val="nil"/>
          <w:left w:val="nil"/>
          <w:bottom w:val="nil"/>
          <w:right w:val="nil"/>
          <w:between w:val="nil"/>
        </w:pBdr>
        <w:suppressAutoHyphens/>
        <w:rPr>
          <w:rFonts w:ascii="Calibri" w:hAnsi="Calibri" w:cs="Calibri"/>
          <w:b/>
          <w:bCs/>
          <w:sz w:val="24"/>
          <w:szCs w:val="24"/>
        </w:rPr>
      </w:pPr>
      <w:r w:rsidRPr="008B7314">
        <w:rPr>
          <w:rFonts w:ascii="Calibri" w:hAnsi="Calibri" w:cs="Calibri"/>
          <w:b/>
          <w:bCs/>
          <w:sz w:val="24"/>
          <w:szCs w:val="24"/>
        </w:rPr>
        <w:t>DEV9: Neighbourhood plans</w:t>
      </w:r>
    </w:p>
    <w:p w14:paraId="26F3927E" w14:textId="77777777" w:rsidR="00F83EAF" w:rsidRPr="008B7314" w:rsidRDefault="006F69B9">
      <w:pPr>
        <w:pBdr>
          <w:top w:val="nil"/>
          <w:left w:val="nil"/>
          <w:bottom w:val="nil"/>
          <w:right w:val="nil"/>
          <w:between w:val="nil"/>
        </w:pBdr>
        <w:suppressAutoHyphens/>
        <w:rPr>
          <w:rFonts w:ascii="Calibri" w:hAnsi="Calibri" w:cs="Calibri"/>
          <w:sz w:val="24"/>
          <w:szCs w:val="24"/>
        </w:rPr>
      </w:pPr>
      <w:r w:rsidRPr="008B7314">
        <w:rPr>
          <w:rFonts w:ascii="Calibri" w:hAnsi="Calibri" w:cs="Calibri"/>
          <w:sz w:val="24"/>
          <w:szCs w:val="24"/>
        </w:rPr>
        <w:t xml:space="preserve">Neighbourhood plans should be prepared: </w:t>
      </w:r>
    </w:p>
    <w:p w14:paraId="6947C41D" w14:textId="77777777" w:rsidR="00F83EAF" w:rsidRPr="008B7314" w:rsidRDefault="006F69B9">
      <w:pPr>
        <w:numPr>
          <w:ilvl w:val="0"/>
          <w:numId w:val="1"/>
        </w:numPr>
        <w:pBdr>
          <w:top w:val="nil"/>
          <w:left w:val="nil"/>
          <w:bottom w:val="nil"/>
          <w:right w:val="nil"/>
          <w:between w:val="nil"/>
        </w:pBdr>
        <w:suppressAutoHyphens/>
        <w:ind w:left="360" w:hanging="360"/>
        <w:rPr>
          <w:rFonts w:ascii="Calibri" w:hAnsi="Calibri" w:cs="Calibri"/>
          <w:sz w:val="24"/>
          <w:szCs w:val="24"/>
        </w:rPr>
      </w:pPr>
      <w:r w:rsidRPr="008B7314">
        <w:rPr>
          <w:rFonts w:ascii="Calibri" w:hAnsi="Calibri" w:cs="Calibri"/>
          <w:sz w:val="24"/>
          <w:szCs w:val="24"/>
        </w:rPr>
        <w:t>to positively contribute to the local plan vision and strategic priorities and be in general conformity with its strategic policies;</w:t>
      </w:r>
    </w:p>
    <w:p w14:paraId="013B6C4C" w14:textId="77777777" w:rsidR="00F83EAF" w:rsidRPr="008B7314" w:rsidRDefault="006F69B9">
      <w:pPr>
        <w:numPr>
          <w:ilvl w:val="0"/>
          <w:numId w:val="1"/>
        </w:numPr>
        <w:pBdr>
          <w:top w:val="nil"/>
          <w:left w:val="nil"/>
          <w:bottom w:val="nil"/>
          <w:right w:val="nil"/>
          <w:between w:val="nil"/>
        </w:pBdr>
        <w:suppressAutoHyphens/>
        <w:ind w:left="360" w:hanging="360"/>
        <w:rPr>
          <w:rFonts w:ascii="Calibri" w:hAnsi="Calibri" w:cs="Calibri"/>
          <w:sz w:val="24"/>
          <w:szCs w:val="24"/>
        </w:rPr>
      </w:pPr>
      <w:r w:rsidRPr="008B7314">
        <w:rPr>
          <w:rFonts w:ascii="Calibri" w:hAnsi="Calibri" w:cs="Calibri"/>
          <w:sz w:val="24"/>
          <w:szCs w:val="24"/>
        </w:rPr>
        <w:t>to identify the infrastructure needed to support development; and t</w:t>
      </w:r>
    </w:p>
    <w:p w14:paraId="5FB65854" w14:textId="77777777" w:rsidR="00F83EAF" w:rsidRPr="008B7314" w:rsidRDefault="006F69B9">
      <w:pPr>
        <w:numPr>
          <w:ilvl w:val="0"/>
          <w:numId w:val="1"/>
        </w:numPr>
        <w:pBdr>
          <w:top w:val="nil"/>
          <w:left w:val="nil"/>
          <w:bottom w:val="nil"/>
          <w:right w:val="nil"/>
          <w:between w:val="nil"/>
        </w:pBdr>
        <w:suppressAutoHyphens/>
        <w:ind w:left="360" w:hanging="360"/>
        <w:rPr>
          <w:rFonts w:ascii="Calibri" w:hAnsi="Calibri" w:cs="Calibri"/>
          <w:sz w:val="24"/>
          <w:szCs w:val="24"/>
        </w:rPr>
      </w:pPr>
      <w:proofErr w:type="gramStart"/>
      <w:r w:rsidRPr="008B7314">
        <w:rPr>
          <w:rFonts w:ascii="Calibri" w:hAnsi="Calibri" w:cs="Calibri"/>
          <w:sz w:val="24"/>
          <w:szCs w:val="24"/>
        </w:rPr>
        <w:t>o</w:t>
      </w:r>
      <w:proofErr w:type="gramEnd"/>
      <w:r w:rsidRPr="008B7314">
        <w:rPr>
          <w:rFonts w:ascii="Calibri" w:hAnsi="Calibri" w:cs="Calibri"/>
          <w:sz w:val="24"/>
          <w:szCs w:val="24"/>
        </w:rPr>
        <w:t xml:space="preserve"> ensure that the policies and proposals are deliverable.</w:t>
      </w:r>
    </w:p>
    <w:p w14:paraId="71677B9C" w14:textId="6CA58733" w:rsidR="00F83EAF" w:rsidRPr="008B7314" w:rsidRDefault="006F69B9">
      <w:pPr>
        <w:pBdr>
          <w:top w:val="nil"/>
          <w:left w:val="nil"/>
          <w:bottom w:val="nil"/>
          <w:right w:val="nil"/>
          <w:between w:val="nil"/>
        </w:pBdr>
        <w:suppressAutoHyphens/>
        <w:rPr>
          <w:rFonts w:ascii="Calibri" w:hAnsi="Calibri" w:cs="Calibri"/>
          <w:sz w:val="24"/>
          <w:szCs w:val="24"/>
        </w:rPr>
      </w:pPr>
      <w:r w:rsidRPr="008B7314">
        <w:rPr>
          <w:rFonts w:ascii="Calibri" w:hAnsi="Calibri" w:cs="Calibri"/>
          <w:sz w:val="24"/>
          <w:szCs w:val="24"/>
        </w:rPr>
        <w:t>Where provision is made for housing, the housing requirement figure for a neighbourhood plan area, set out in appendix 2, should be</w:t>
      </w:r>
      <w:r w:rsidR="009F2CB9">
        <w:rPr>
          <w:rFonts w:ascii="Calibri" w:hAnsi="Calibri" w:cs="Calibri"/>
          <w:sz w:val="24"/>
          <w:szCs w:val="24"/>
        </w:rPr>
        <w:t xml:space="preserve"> </w:t>
      </w:r>
      <w:r w:rsidRPr="008B7314">
        <w:rPr>
          <w:rFonts w:ascii="Calibri" w:hAnsi="Calibri" w:cs="Calibri"/>
          <w:sz w:val="24"/>
          <w:szCs w:val="24"/>
        </w:rPr>
        <w:t>met and where possible exceeded.</w:t>
      </w:r>
    </w:p>
    <w:p w14:paraId="29FE06F6" w14:textId="77777777" w:rsidR="00F83EAF" w:rsidRPr="008B7314" w:rsidRDefault="006F69B9">
      <w:pPr>
        <w:pBdr>
          <w:top w:val="nil"/>
          <w:left w:val="nil"/>
          <w:bottom w:val="nil"/>
          <w:right w:val="nil"/>
          <w:between w:val="nil"/>
        </w:pBdr>
        <w:suppressAutoHyphens/>
        <w:rPr>
          <w:rFonts w:ascii="Calibri" w:hAnsi="Calibri" w:cs="Calibri"/>
          <w:i/>
          <w:iCs/>
          <w:sz w:val="24"/>
          <w:szCs w:val="24"/>
        </w:rPr>
      </w:pPr>
      <w:r w:rsidRPr="008B7314">
        <w:rPr>
          <w:rFonts w:ascii="Calibri" w:hAnsi="Calibri" w:cs="Calibri"/>
          <w:i/>
          <w:iCs/>
          <w:sz w:val="24"/>
          <w:szCs w:val="24"/>
        </w:rPr>
        <w:t>Q: Neighbourhood Planning</w:t>
      </w:r>
    </w:p>
    <w:p w14:paraId="115DC571" w14:textId="77777777" w:rsidR="00F83EAF" w:rsidRPr="008B7314" w:rsidRDefault="006F69B9">
      <w:pPr>
        <w:pBdr>
          <w:top w:val="nil"/>
          <w:left w:val="nil"/>
          <w:bottom w:val="nil"/>
          <w:right w:val="nil"/>
          <w:between w:val="nil"/>
        </w:pBdr>
        <w:suppressAutoHyphens/>
        <w:rPr>
          <w:rFonts w:ascii="Calibri" w:hAnsi="Calibri" w:cs="Calibri"/>
          <w:i/>
          <w:iCs/>
          <w:sz w:val="24"/>
          <w:szCs w:val="24"/>
        </w:rPr>
      </w:pPr>
      <w:r w:rsidRPr="008B7314">
        <w:rPr>
          <w:rFonts w:ascii="Calibri" w:hAnsi="Calibri" w:cs="Calibri"/>
          <w:i/>
          <w:iCs/>
          <w:sz w:val="24"/>
          <w:szCs w:val="24"/>
        </w:rPr>
        <w:t>1: Do you have any comments on the approach to establishing housing targets for Neighbourhood Plans?</w:t>
      </w:r>
      <w:r w:rsidRPr="008B7314">
        <w:rPr>
          <w:rFonts w:ascii="Calibri" w:hAnsi="Calibri" w:cs="Calibri"/>
        </w:rPr>
        <w:br w:type="page"/>
      </w:r>
    </w:p>
    <w:p w14:paraId="556C2AC2" w14:textId="77777777" w:rsidR="00F83EAF" w:rsidRPr="008B7314" w:rsidRDefault="00F83EAF">
      <w:pPr>
        <w:pBdr>
          <w:top w:val="nil"/>
          <w:left w:val="nil"/>
          <w:bottom w:val="nil"/>
          <w:right w:val="nil"/>
          <w:between w:val="nil"/>
        </w:pBdr>
        <w:suppressAutoHyphens/>
        <w:rPr>
          <w:rFonts w:ascii="Calibri" w:hAnsi="Calibri" w:cs="Calibri"/>
          <w:sz w:val="24"/>
          <w:szCs w:val="24"/>
        </w:rPr>
      </w:pPr>
    </w:p>
    <w:p w14:paraId="31B142D9" w14:textId="77777777" w:rsidR="00F83EAF" w:rsidRDefault="006F69B9">
      <w:pPr>
        <w:pBdr>
          <w:top w:val="nil"/>
          <w:left w:val="nil"/>
          <w:bottom w:val="nil"/>
          <w:right w:val="nil"/>
          <w:between w:val="nil"/>
        </w:pBdr>
        <w:suppressAutoHyphens/>
        <w:rPr>
          <w:rFonts w:ascii="Calibri" w:hAnsi="Calibri" w:cs="Calibri"/>
          <w:b/>
          <w:bCs/>
          <w:sz w:val="28"/>
          <w:szCs w:val="28"/>
        </w:rPr>
      </w:pPr>
      <w:r w:rsidRPr="008B7314">
        <w:rPr>
          <w:rFonts w:ascii="Calibri" w:hAnsi="Calibri" w:cs="Calibri"/>
          <w:b/>
          <w:bCs/>
          <w:sz w:val="28"/>
          <w:szCs w:val="28"/>
        </w:rPr>
        <w:t>Environment and Climate Change</w:t>
      </w:r>
    </w:p>
    <w:p w14:paraId="7E43D5CF" w14:textId="77777777" w:rsidR="008B7314" w:rsidRDefault="008B7314">
      <w:pPr>
        <w:pBdr>
          <w:top w:val="nil"/>
          <w:left w:val="nil"/>
          <w:bottom w:val="nil"/>
          <w:right w:val="nil"/>
          <w:between w:val="nil"/>
        </w:pBdr>
        <w:suppressAutoHyphens/>
        <w:rPr>
          <w:rFonts w:ascii="Calibri" w:hAnsi="Calibri" w:cs="Calibri"/>
          <w:b/>
          <w:bCs/>
          <w:sz w:val="28"/>
          <w:szCs w:val="28"/>
        </w:rPr>
      </w:pPr>
    </w:p>
    <w:p w14:paraId="0B6E69B4" w14:textId="131E4923" w:rsidR="008B7314" w:rsidRPr="008D0FEB" w:rsidRDefault="008B7314">
      <w:pPr>
        <w:pBdr>
          <w:top w:val="nil"/>
          <w:left w:val="nil"/>
          <w:bottom w:val="nil"/>
          <w:right w:val="nil"/>
          <w:between w:val="nil"/>
        </w:pBdr>
        <w:suppressAutoHyphens/>
        <w:rPr>
          <w:rFonts w:asciiTheme="minorHAnsi" w:hAnsiTheme="minorHAnsi" w:cstheme="minorHAnsi"/>
          <w:b/>
          <w:bCs/>
          <w:color w:val="215868" w:themeColor="accent5" w:themeShade="80"/>
          <w:sz w:val="28"/>
          <w:szCs w:val="28"/>
        </w:rPr>
      </w:pPr>
      <w:r w:rsidRPr="008D0FEB">
        <w:rPr>
          <w:rFonts w:asciiTheme="minorHAnsi" w:hAnsiTheme="minorHAnsi" w:cstheme="minorHAnsi"/>
          <w:b/>
          <w:bCs/>
          <w:color w:val="215868" w:themeColor="accent5" w:themeShade="80"/>
          <w:sz w:val="28"/>
          <w:szCs w:val="28"/>
        </w:rPr>
        <w:t xml:space="preserve">LMPC Overall comment on Environmental Policies: </w:t>
      </w:r>
    </w:p>
    <w:p w14:paraId="4E893D3A" w14:textId="1C9FA2BE" w:rsidR="008B7314" w:rsidRPr="008D0FEB" w:rsidRDefault="008B7314">
      <w:pPr>
        <w:pBdr>
          <w:top w:val="nil"/>
          <w:left w:val="nil"/>
          <w:bottom w:val="nil"/>
          <w:right w:val="nil"/>
          <w:between w:val="nil"/>
        </w:pBdr>
        <w:suppressAutoHyphens/>
        <w:rPr>
          <w:rFonts w:asciiTheme="minorHAnsi" w:hAnsiTheme="minorHAnsi" w:cstheme="minorHAnsi"/>
          <w:bCs/>
          <w:color w:val="215868" w:themeColor="accent5" w:themeShade="80"/>
          <w:sz w:val="24"/>
          <w:szCs w:val="24"/>
        </w:rPr>
      </w:pPr>
      <w:r w:rsidRPr="008D0FEB">
        <w:rPr>
          <w:rFonts w:asciiTheme="minorHAnsi" w:hAnsiTheme="minorHAnsi" w:cstheme="minorHAnsi"/>
          <w:bCs/>
          <w:color w:val="215868" w:themeColor="accent5" w:themeShade="80"/>
          <w:sz w:val="24"/>
          <w:szCs w:val="24"/>
        </w:rPr>
        <w:t xml:space="preserve">The Council </w:t>
      </w:r>
      <w:r w:rsidR="009F2CB9" w:rsidRPr="008D0FEB">
        <w:rPr>
          <w:rFonts w:asciiTheme="minorHAnsi" w:hAnsiTheme="minorHAnsi" w:cstheme="minorHAnsi"/>
          <w:bCs/>
          <w:color w:val="215868" w:themeColor="accent5" w:themeShade="80"/>
          <w:sz w:val="24"/>
          <w:szCs w:val="24"/>
        </w:rPr>
        <w:t xml:space="preserve">is concerned that the whole raft of environmental policies, while they sound good, will have no actual weight or effect, because they contain clauses about mitigation and compensation which negate any actual ability to conserve and enhance. Thus there will be no effective protection for the environment. </w:t>
      </w:r>
    </w:p>
    <w:p w14:paraId="33330407" w14:textId="77777777" w:rsidR="009F2CB9" w:rsidRPr="008D0FEB" w:rsidRDefault="009F2CB9">
      <w:pPr>
        <w:pBdr>
          <w:top w:val="nil"/>
          <w:left w:val="nil"/>
          <w:bottom w:val="nil"/>
          <w:right w:val="nil"/>
          <w:between w:val="nil"/>
        </w:pBdr>
        <w:suppressAutoHyphens/>
        <w:rPr>
          <w:rFonts w:asciiTheme="minorHAnsi" w:hAnsiTheme="minorHAnsi" w:cstheme="minorHAnsi"/>
          <w:bCs/>
          <w:sz w:val="24"/>
          <w:szCs w:val="24"/>
        </w:rPr>
      </w:pPr>
    </w:p>
    <w:p w14:paraId="785E47A9" w14:textId="77777777" w:rsidR="00F83EAF" w:rsidRPr="008B7314" w:rsidRDefault="006F69B9">
      <w:pPr>
        <w:pBdr>
          <w:top w:val="nil"/>
          <w:left w:val="nil"/>
          <w:bottom w:val="nil"/>
          <w:right w:val="nil"/>
          <w:between w:val="nil"/>
        </w:pBdr>
        <w:suppressAutoHyphens/>
        <w:rPr>
          <w:rFonts w:ascii="Calibri" w:hAnsi="Calibri" w:cs="Calibri"/>
          <w:b/>
          <w:bCs/>
          <w:sz w:val="24"/>
          <w:szCs w:val="24"/>
        </w:rPr>
      </w:pPr>
      <w:r w:rsidRPr="008B7314">
        <w:rPr>
          <w:rFonts w:ascii="Calibri" w:hAnsi="Calibri" w:cs="Calibri"/>
          <w:b/>
          <w:bCs/>
          <w:sz w:val="24"/>
          <w:szCs w:val="24"/>
        </w:rPr>
        <w:t>ENV1: Green infrastructure: strategic approach</w:t>
      </w:r>
    </w:p>
    <w:p w14:paraId="53F00D83" w14:textId="77777777" w:rsidR="00F83EAF" w:rsidRPr="008B7314" w:rsidRDefault="006F69B9">
      <w:pPr>
        <w:numPr>
          <w:ilvl w:val="0"/>
          <w:numId w:val="4"/>
        </w:numPr>
        <w:pBdr>
          <w:top w:val="nil"/>
          <w:left w:val="nil"/>
          <w:bottom w:val="nil"/>
          <w:right w:val="nil"/>
          <w:between w:val="nil"/>
        </w:pBdr>
        <w:suppressAutoHyphens/>
        <w:ind w:left="360" w:hanging="360"/>
        <w:rPr>
          <w:rFonts w:ascii="Calibri" w:hAnsi="Calibri" w:cs="Calibri"/>
          <w:sz w:val="24"/>
          <w:szCs w:val="24"/>
        </w:rPr>
      </w:pPr>
      <w:r w:rsidRPr="008B7314">
        <w:rPr>
          <w:rFonts w:ascii="Calibri" w:hAnsi="Calibri" w:cs="Calibri"/>
          <w:sz w:val="24"/>
          <w:szCs w:val="24"/>
        </w:rPr>
        <w:t>The primary function of any element of the green infrastructure network will be protected from the adverse impacts of development and, where appropriate enhanced by relevant policies in the development plan.</w:t>
      </w:r>
    </w:p>
    <w:p w14:paraId="3B4342D1" w14:textId="126D3C05" w:rsidR="00F83EAF" w:rsidRPr="008B7314" w:rsidRDefault="006F69B9">
      <w:pPr>
        <w:numPr>
          <w:ilvl w:val="0"/>
          <w:numId w:val="4"/>
        </w:numPr>
        <w:pBdr>
          <w:top w:val="nil"/>
          <w:left w:val="nil"/>
          <w:bottom w:val="nil"/>
          <w:right w:val="nil"/>
          <w:between w:val="nil"/>
        </w:pBdr>
        <w:suppressAutoHyphens/>
        <w:ind w:left="360" w:hanging="360"/>
        <w:rPr>
          <w:rFonts w:ascii="Calibri" w:hAnsi="Calibri" w:cs="Calibri"/>
          <w:sz w:val="24"/>
          <w:szCs w:val="24"/>
        </w:rPr>
      </w:pPr>
      <w:r w:rsidRPr="008B7314">
        <w:rPr>
          <w:rFonts w:ascii="Calibri" w:hAnsi="Calibri" w:cs="Calibri"/>
          <w:sz w:val="24"/>
          <w:szCs w:val="24"/>
        </w:rPr>
        <w:t>Developers will be expected to incorporate enhancements to any element of the green infrastructure network which performs, or</w:t>
      </w:r>
      <w:r w:rsidR="009F2CB9">
        <w:rPr>
          <w:rFonts w:ascii="Calibri" w:hAnsi="Calibri" w:cs="Calibri"/>
          <w:sz w:val="24"/>
          <w:szCs w:val="24"/>
        </w:rPr>
        <w:t xml:space="preserve"> </w:t>
      </w:r>
      <w:r w:rsidRPr="008B7314">
        <w:rPr>
          <w:rFonts w:ascii="Calibri" w:hAnsi="Calibri" w:cs="Calibri"/>
          <w:sz w:val="24"/>
          <w:szCs w:val="24"/>
        </w:rPr>
        <w:t>could perform, other functions to deliver multifunctional green infrastructure benefits in accordance with relevant Local Plan Policies.</w:t>
      </w:r>
    </w:p>
    <w:p w14:paraId="1E6718CE" w14:textId="77777777" w:rsidR="00F83EAF" w:rsidRPr="008B7314" w:rsidRDefault="006F69B9">
      <w:pPr>
        <w:numPr>
          <w:ilvl w:val="0"/>
          <w:numId w:val="4"/>
        </w:numPr>
        <w:pBdr>
          <w:top w:val="nil"/>
          <w:left w:val="nil"/>
          <w:bottom w:val="nil"/>
          <w:right w:val="nil"/>
          <w:between w:val="nil"/>
        </w:pBdr>
        <w:suppressAutoHyphens/>
        <w:ind w:left="360" w:hanging="360"/>
        <w:rPr>
          <w:rFonts w:ascii="Calibri" w:hAnsi="Calibri" w:cs="Calibri"/>
          <w:sz w:val="24"/>
          <w:szCs w:val="24"/>
        </w:rPr>
      </w:pPr>
      <w:r w:rsidRPr="008B7314">
        <w:rPr>
          <w:rFonts w:ascii="Calibri" w:hAnsi="Calibri" w:cs="Calibri"/>
          <w:sz w:val="24"/>
          <w:szCs w:val="24"/>
        </w:rPr>
        <w:t>Any strategic development site should include provision of sufficient green infrastructure to serve the site itself and, where suitable opportunities exist, strengthen the existing green infrastructure network for example by:</w:t>
      </w:r>
      <w:r w:rsidRPr="008B7314">
        <w:rPr>
          <w:rFonts w:ascii="Calibri" w:hAnsi="Calibri" w:cs="Calibri"/>
          <w:sz w:val="24"/>
          <w:szCs w:val="24"/>
        </w:rPr>
        <w:t></w:t>
      </w:r>
    </w:p>
    <w:p w14:paraId="742F583F" w14:textId="77777777" w:rsidR="00F83EAF" w:rsidRPr="008B7314" w:rsidRDefault="006F69B9">
      <w:pPr>
        <w:numPr>
          <w:ilvl w:val="0"/>
          <w:numId w:val="3"/>
        </w:numPr>
        <w:pBdr>
          <w:top w:val="nil"/>
          <w:left w:val="nil"/>
          <w:bottom w:val="nil"/>
          <w:right w:val="nil"/>
          <w:between w:val="nil"/>
        </w:pBdr>
        <w:suppressAutoHyphens/>
        <w:ind w:left="1068" w:hanging="360"/>
        <w:rPr>
          <w:rFonts w:ascii="Calibri" w:hAnsi="Calibri" w:cs="Calibri"/>
          <w:sz w:val="24"/>
          <w:szCs w:val="24"/>
        </w:rPr>
      </w:pPr>
      <w:r w:rsidRPr="008B7314">
        <w:rPr>
          <w:rFonts w:ascii="Calibri" w:hAnsi="Calibri" w:cs="Calibri"/>
          <w:sz w:val="24"/>
          <w:szCs w:val="24"/>
        </w:rPr>
        <w:t>enhancing and connecting cycling and walking provision between local facilities, local open spaces and where appropriate, the countryside;</w:t>
      </w:r>
      <w:r w:rsidRPr="008B7314">
        <w:rPr>
          <w:rFonts w:ascii="Calibri" w:hAnsi="Calibri" w:cs="Calibri"/>
          <w:sz w:val="24"/>
          <w:szCs w:val="24"/>
        </w:rPr>
        <w:t></w:t>
      </w:r>
    </w:p>
    <w:p w14:paraId="575958AE" w14:textId="77777777" w:rsidR="00F83EAF" w:rsidRPr="008B7314" w:rsidRDefault="006F69B9">
      <w:pPr>
        <w:numPr>
          <w:ilvl w:val="0"/>
          <w:numId w:val="3"/>
        </w:numPr>
        <w:pBdr>
          <w:top w:val="nil"/>
          <w:left w:val="nil"/>
          <w:bottom w:val="nil"/>
          <w:right w:val="nil"/>
          <w:between w:val="nil"/>
        </w:pBdr>
        <w:suppressAutoHyphens/>
        <w:ind w:left="1068" w:hanging="360"/>
        <w:rPr>
          <w:rFonts w:ascii="Calibri" w:hAnsi="Calibri" w:cs="Calibri"/>
          <w:sz w:val="24"/>
          <w:szCs w:val="24"/>
        </w:rPr>
      </w:pPr>
      <w:r w:rsidRPr="008B7314">
        <w:rPr>
          <w:rFonts w:ascii="Calibri" w:hAnsi="Calibri" w:cs="Calibri"/>
          <w:sz w:val="24"/>
          <w:szCs w:val="24"/>
        </w:rPr>
        <w:t xml:space="preserve">connecting together and enriching biodiversity and wildlife habitats; and </w:t>
      </w:r>
      <w:r w:rsidRPr="008B7314">
        <w:rPr>
          <w:rFonts w:ascii="Calibri" w:hAnsi="Calibri" w:cs="Calibri"/>
          <w:sz w:val="24"/>
          <w:szCs w:val="24"/>
        </w:rPr>
        <w:t></w:t>
      </w:r>
    </w:p>
    <w:p w14:paraId="19ABE55A" w14:textId="77777777" w:rsidR="00F83EAF" w:rsidRPr="008B7314" w:rsidRDefault="006F69B9">
      <w:pPr>
        <w:numPr>
          <w:ilvl w:val="0"/>
          <w:numId w:val="3"/>
        </w:numPr>
        <w:pBdr>
          <w:top w:val="nil"/>
          <w:left w:val="nil"/>
          <w:bottom w:val="nil"/>
          <w:right w:val="nil"/>
          <w:between w:val="nil"/>
        </w:pBdr>
        <w:suppressAutoHyphens/>
        <w:ind w:left="1068" w:hanging="360"/>
        <w:rPr>
          <w:rFonts w:ascii="Calibri" w:hAnsi="Calibri" w:cs="Calibri"/>
          <w:sz w:val="24"/>
          <w:szCs w:val="24"/>
        </w:rPr>
      </w:pPr>
      <w:proofErr w:type="gramStart"/>
      <w:r w:rsidRPr="008B7314">
        <w:rPr>
          <w:rFonts w:ascii="Calibri" w:hAnsi="Calibri" w:cs="Calibri"/>
          <w:sz w:val="24"/>
          <w:szCs w:val="24"/>
        </w:rPr>
        <w:t>improving</w:t>
      </w:r>
      <w:proofErr w:type="gramEnd"/>
      <w:r w:rsidRPr="008B7314">
        <w:rPr>
          <w:rFonts w:ascii="Calibri" w:hAnsi="Calibri" w:cs="Calibri"/>
          <w:sz w:val="24"/>
          <w:szCs w:val="24"/>
        </w:rPr>
        <w:t xml:space="preserve"> connections, green corridors and links between different components of the green infrastructure network.</w:t>
      </w:r>
    </w:p>
    <w:p w14:paraId="728A74E0" w14:textId="472E5271" w:rsidR="00F83EAF" w:rsidRPr="008B7314" w:rsidRDefault="006F69B9" w:rsidP="005670AE">
      <w:pPr>
        <w:numPr>
          <w:ilvl w:val="0"/>
          <w:numId w:val="7"/>
        </w:numPr>
        <w:pBdr>
          <w:top w:val="nil"/>
          <w:left w:val="nil"/>
          <w:bottom w:val="nil"/>
          <w:right w:val="nil"/>
          <w:between w:val="nil"/>
        </w:pBdr>
        <w:suppressAutoHyphens/>
        <w:ind w:left="360" w:hanging="360"/>
        <w:rPr>
          <w:rFonts w:ascii="Calibri" w:hAnsi="Calibri" w:cs="Calibri"/>
          <w:sz w:val="24"/>
          <w:szCs w:val="24"/>
        </w:rPr>
      </w:pPr>
      <w:r w:rsidRPr="008B7314">
        <w:rPr>
          <w:rFonts w:ascii="Calibri" w:hAnsi="Calibri" w:cs="Calibri"/>
          <w:sz w:val="24"/>
          <w:szCs w:val="24"/>
        </w:rPr>
        <w:t>Any new green infrastructure provided as part of a development scheme, or</w:t>
      </w:r>
      <w:r w:rsidR="009F2CB9">
        <w:rPr>
          <w:rFonts w:ascii="Calibri" w:hAnsi="Calibri" w:cs="Calibri"/>
          <w:sz w:val="24"/>
          <w:szCs w:val="24"/>
        </w:rPr>
        <w:t xml:space="preserve"> </w:t>
      </w:r>
      <w:r w:rsidRPr="008B7314">
        <w:rPr>
          <w:rFonts w:ascii="Calibri" w:hAnsi="Calibri" w:cs="Calibri"/>
          <w:sz w:val="24"/>
          <w:szCs w:val="24"/>
        </w:rPr>
        <w:t>any new elements of green infrastructure identified in neighbourhood plans (including local green spaces), will form part of the green infrastructure network.</w:t>
      </w:r>
    </w:p>
    <w:p w14:paraId="44B2A4A5" w14:textId="77777777" w:rsidR="00F83EAF" w:rsidRPr="008B7314" w:rsidRDefault="006F69B9" w:rsidP="005670AE">
      <w:pPr>
        <w:numPr>
          <w:ilvl w:val="0"/>
          <w:numId w:val="7"/>
        </w:numPr>
        <w:pBdr>
          <w:top w:val="nil"/>
          <w:left w:val="nil"/>
          <w:bottom w:val="nil"/>
          <w:right w:val="nil"/>
          <w:between w:val="nil"/>
        </w:pBdr>
        <w:suppressAutoHyphens/>
        <w:ind w:left="360" w:hanging="360"/>
        <w:rPr>
          <w:rFonts w:ascii="Calibri" w:hAnsi="Calibri" w:cs="Calibri"/>
          <w:sz w:val="24"/>
          <w:szCs w:val="24"/>
        </w:rPr>
      </w:pPr>
      <w:r w:rsidRPr="008B7314">
        <w:rPr>
          <w:rFonts w:ascii="Calibri" w:hAnsi="Calibri" w:cs="Calibri"/>
          <w:sz w:val="24"/>
          <w:szCs w:val="24"/>
        </w:rPr>
        <w:t>Development proposals must make adequate provision for the long-term management and maintenance of the green infrastructure network.</w:t>
      </w:r>
    </w:p>
    <w:p w14:paraId="14631DBE" w14:textId="77777777" w:rsidR="00F83EAF" w:rsidRPr="008B7314" w:rsidRDefault="006F69B9">
      <w:pPr>
        <w:pBdr>
          <w:top w:val="nil"/>
          <w:left w:val="nil"/>
          <w:bottom w:val="nil"/>
          <w:right w:val="nil"/>
          <w:between w:val="nil"/>
        </w:pBdr>
        <w:suppressAutoHyphens/>
        <w:rPr>
          <w:rFonts w:ascii="Calibri" w:hAnsi="Calibri" w:cs="Calibri"/>
          <w:i/>
          <w:iCs/>
          <w:sz w:val="24"/>
          <w:szCs w:val="24"/>
        </w:rPr>
      </w:pPr>
      <w:r w:rsidRPr="008B7314">
        <w:rPr>
          <w:rFonts w:ascii="Calibri" w:hAnsi="Calibri" w:cs="Calibri"/>
          <w:i/>
          <w:iCs/>
          <w:sz w:val="24"/>
          <w:szCs w:val="24"/>
        </w:rPr>
        <w:t>Q: Green infrastructure: Strategic approach</w:t>
      </w:r>
    </w:p>
    <w:p w14:paraId="3978C6A9" w14:textId="77777777" w:rsidR="00F83EAF" w:rsidRPr="008B7314" w:rsidRDefault="006F69B9">
      <w:pPr>
        <w:pBdr>
          <w:top w:val="nil"/>
          <w:left w:val="nil"/>
          <w:bottom w:val="nil"/>
          <w:right w:val="nil"/>
          <w:between w:val="nil"/>
        </w:pBdr>
        <w:suppressAutoHyphens/>
        <w:rPr>
          <w:rFonts w:ascii="Calibri" w:hAnsi="Calibri" w:cs="Calibri"/>
          <w:i/>
          <w:iCs/>
          <w:sz w:val="24"/>
          <w:szCs w:val="24"/>
        </w:rPr>
      </w:pPr>
      <w:r w:rsidRPr="008B7314">
        <w:rPr>
          <w:rFonts w:ascii="Calibri" w:hAnsi="Calibri" w:cs="Calibri"/>
          <w:i/>
          <w:iCs/>
          <w:sz w:val="24"/>
          <w:szCs w:val="24"/>
        </w:rPr>
        <w:t>1: Do you agree with the suggested approach and what it is trying to achieve?</w:t>
      </w:r>
    </w:p>
    <w:p w14:paraId="696A038E" w14:textId="77777777" w:rsidR="00F83EAF" w:rsidRPr="008B7314" w:rsidRDefault="006F69B9">
      <w:pPr>
        <w:pBdr>
          <w:top w:val="nil"/>
          <w:left w:val="nil"/>
          <w:bottom w:val="nil"/>
          <w:right w:val="nil"/>
          <w:between w:val="nil"/>
        </w:pBdr>
        <w:suppressAutoHyphens/>
        <w:rPr>
          <w:rFonts w:ascii="Calibri" w:hAnsi="Calibri" w:cs="Calibri"/>
          <w:i/>
          <w:iCs/>
          <w:sz w:val="24"/>
          <w:szCs w:val="24"/>
        </w:rPr>
      </w:pPr>
      <w:r w:rsidRPr="008B7314">
        <w:rPr>
          <w:rFonts w:ascii="Calibri" w:hAnsi="Calibri" w:cs="Calibri"/>
          <w:i/>
          <w:iCs/>
          <w:sz w:val="24"/>
          <w:szCs w:val="24"/>
        </w:rPr>
        <w:t>2: Do you agree with the suggested wording?</w:t>
      </w:r>
    </w:p>
    <w:p w14:paraId="23174756" w14:textId="77777777" w:rsidR="00F83EAF" w:rsidRPr="008B7314" w:rsidRDefault="006F69B9">
      <w:pPr>
        <w:pBdr>
          <w:top w:val="nil"/>
          <w:left w:val="nil"/>
          <w:bottom w:val="nil"/>
          <w:right w:val="nil"/>
          <w:between w:val="nil"/>
        </w:pBdr>
        <w:suppressAutoHyphens/>
        <w:rPr>
          <w:rFonts w:ascii="Calibri" w:hAnsi="Calibri" w:cs="Calibri"/>
          <w:i/>
          <w:iCs/>
          <w:sz w:val="24"/>
          <w:szCs w:val="24"/>
        </w:rPr>
      </w:pPr>
      <w:r w:rsidRPr="008B7314">
        <w:rPr>
          <w:rFonts w:ascii="Calibri" w:hAnsi="Calibri" w:cs="Calibri"/>
          <w:i/>
          <w:iCs/>
          <w:sz w:val="24"/>
          <w:szCs w:val="24"/>
        </w:rPr>
        <w:t>3: How could the paragraph / policy / section / chapter be amended to reflect your concerns?</w:t>
      </w:r>
    </w:p>
    <w:p w14:paraId="4F188588" w14:textId="77777777" w:rsidR="00F83EAF" w:rsidRPr="008B7314" w:rsidRDefault="00F83EAF">
      <w:pPr>
        <w:pBdr>
          <w:top w:val="nil"/>
          <w:left w:val="nil"/>
          <w:bottom w:val="nil"/>
          <w:right w:val="nil"/>
          <w:between w:val="nil"/>
        </w:pBdr>
        <w:suppressAutoHyphens/>
        <w:rPr>
          <w:rFonts w:ascii="Calibri" w:hAnsi="Calibri" w:cs="Calibri"/>
          <w:sz w:val="24"/>
          <w:szCs w:val="24"/>
        </w:rPr>
      </w:pPr>
    </w:p>
    <w:p w14:paraId="7AC7A3B2" w14:textId="77777777" w:rsidR="00F83EAF" w:rsidRPr="008B7314" w:rsidRDefault="006F69B9">
      <w:pPr>
        <w:pBdr>
          <w:top w:val="nil"/>
          <w:left w:val="nil"/>
          <w:bottom w:val="nil"/>
          <w:right w:val="nil"/>
          <w:between w:val="nil"/>
        </w:pBdr>
        <w:suppressAutoHyphens/>
        <w:rPr>
          <w:rFonts w:ascii="Calibri" w:hAnsi="Calibri" w:cs="Calibri"/>
          <w:b/>
          <w:bCs/>
          <w:sz w:val="24"/>
          <w:szCs w:val="24"/>
        </w:rPr>
      </w:pPr>
      <w:r w:rsidRPr="008B7314">
        <w:rPr>
          <w:rFonts w:ascii="Calibri" w:hAnsi="Calibri" w:cs="Calibri"/>
          <w:b/>
          <w:bCs/>
          <w:sz w:val="24"/>
          <w:szCs w:val="24"/>
        </w:rPr>
        <w:t>ENV2: Habitats and species</w:t>
      </w:r>
    </w:p>
    <w:p w14:paraId="57DFD614" w14:textId="77777777" w:rsidR="00F83EAF" w:rsidRPr="008B7314" w:rsidRDefault="006F69B9">
      <w:pPr>
        <w:pBdr>
          <w:top w:val="nil"/>
          <w:left w:val="nil"/>
          <w:bottom w:val="nil"/>
          <w:right w:val="nil"/>
          <w:between w:val="nil"/>
        </w:pBdr>
        <w:suppressAutoHyphens/>
        <w:rPr>
          <w:rFonts w:ascii="Calibri" w:hAnsi="Calibri" w:cs="Calibri"/>
          <w:sz w:val="24"/>
          <w:szCs w:val="24"/>
        </w:rPr>
      </w:pPr>
      <w:r w:rsidRPr="008B7314">
        <w:rPr>
          <w:rFonts w:ascii="Calibri" w:hAnsi="Calibri" w:cs="Calibri"/>
          <w:sz w:val="24"/>
          <w:szCs w:val="24"/>
        </w:rPr>
        <w:t>International and European sites</w:t>
      </w:r>
    </w:p>
    <w:p w14:paraId="4124A531" w14:textId="77777777" w:rsidR="00F83EAF" w:rsidRPr="008B7314" w:rsidRDefault="006F69B9">
      <w:pPr>
        <w:numPr>
          <w:ilvl w:val="0"/>
          <w:numId w:val="5"/>
        </w:numPr>
        <w:pBdr>
          <w:top w:val="nil"/>
          <w:left w:val="nil"/>
          <w:bottom w:val="nil"/>
          <w:right w:val="nil"/>
          <w:between w:val="nil"/>
        </w:pBdr>
        <w:suppressAutoHyphens/>
        <w:ind w:left="360" w:hanging="360"/>
        <w:rPr>
          <w:rFonts w:ascii="Calibri" w:hAnsi="Calibri" w:cs="Calibri"/>
          <w:sz w:val="24"/>
          <w:szCs w:val="24"/>
        </w:rPr>
      </w:pPr>
      <w:r w:rsidRPr="008B7314">
        <w:rPr>
          <w:rFonts w:ascii="Calibri" w:hAnsi="Calibri" w:cs="Calibri"/>
          <w:sz w:val="24"/>
          <w:szCs w:val="24"/>
        </w:rPr>
        <w:t xml:space="preserve">Proposals for development must not adversely affect the integrity of International or European sites either alone or in-combination with other plans and projects, unless the tests set out under the Conservation of Habitats and Species Regulations (2017) (as amended) </w:t>
      </w:r>
      <w:proofErr w:type="spellStart"/>
      <w:r w:rsidRPr="008B7314">
        <w:rPr>
          <w:rFonts w:ascii="Calibri" w:hAnsi="Calibri" w:cs="Calibri"/>
          <w:sz w:val="24"/>
          <w:szCs w:val="24"/>
        </w:rPr>
        <w:t>aremet</w:t>
      </w:r>
      <w:proofErr w:type="spellEnd"/>
      <w:r w:rsidRPr="008B7314">
        <w:rPr>
          <w:rFonts w:ascii="Calibri" w:hAnsi="Calibri" w:cs="Calibri"/>
          <w:sz w:val="24"/>
          <w:szCs w:val="24"/>
        </w:rPr>
        <w:t>. Where adverse impacts are identified measures must be put in place to avoid, mitigate or compensate these impacts. Adverse impacts that cannot be avoided or adequately mitigated will not be permitted other than in exceptional circumstances. These circumstances only apply where:</w:t>
      </w:r>
      <w:r w:rsidRPr="008B7314">
        <w:rPr>
          <w:rFonts w:ascii="Calibri" w:hAnsi="Calibri" w:cs="Calibri"/>
          <w:sz w:val="24"/>
          <w:szCs w:val="24"/>
        </w:rPr>
        <w:t></w:t>
      </w:r>
    </w:p>
    <w:p w14:paraId="35E2202B" w14:textId="77777777" w:rsidR="00F83EAF" w:rsidRPr="008B7314"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8B7314">
        <w:rPr>
          <w:rFonts w:ascii="Calibri" w:hAnsi="Calibri" w:cs="Calibri"/>
          <w:sz w:val="24"/>
          <w:szCs w:val="24"/>
        </w:rPr>
        <w:t>there are no suitable alternatives;</w:t>
      </w:r>
      <w:r w:rsidRPr="008B7314">
        <w:rPr>
          <w:rFonts w:ascii="Calibri" w:hAnsi="Calibri" w:cs="Calibri"/>
          <w:sz w:val="24"/>
          <w:szCs w:val="24"/>
        </w:rPr>
        <w:t></w:t>
      </w:r>
    </w:p>
    <w:p w14:paraId="3EF8E385" w14:textId="77777777" w:rsidR="00F83EAF" w:rsidRPr="008B7314"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8B7314">
        <w:rPr>
          <w:rFonts w:ascii="Calibri" w:hAnsi="Calibri" w:cs="Calibri"/>
          <w:sz w:val="24"/>
          <w:szCs w:val="24"/>
        </w:rPr>
        <w:lastRenderedPageBreak/>
        <w:t>there are Imperative Reasons of Overriding Public Interest; and</w:t>
      </w:r>
      <w:r w:rsidRPr="008B7314">
        <w:rPr>
          <w:rFonts w:ascii="Calibri" w:hAnsi="Calibri" w:cs="Calibri"/>
          <w:sz w:val="24"/>
          <w:szCs w:val="24"/>
        </w:rPr>
        <w:t></w:t>
      </w:r>
    </w:p>
    <w:p w14:paraId="6D3D2D3F" w14:textId="77777777" w:rsidR="00F83EAF" w:rsidRPr="008B7314"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proofErr w:type="gramStart"/>
      <w:r w:rsidRPr="008B7314">
        <w:rPr>
          <w:rFonts w:ascii="Calibri" w:hAnsi="Calibri" w:cs="Calibri"/>
          <w:sz w:val="24"/>
          <w:szCs w:val="24"/>
        </w:rPr>
        <w:t>necessary</w:t>
      </w:r>
      <w:proofErr w:type="gramEnd"/>
      <w:r w:rsidRPr="008B7314">
        <w:rPr>
          <w:rFonts w:ascii="Calibri" w:hAnsi="Calibri" w:cs="Calibri"/>
          <w:sz w:val="24"/>
          <w:szCs w:val="24"/>
        </w:rPr>
        <w:t xml:space="preserve"> compensatory provision can be secured to ensure that the overall coherence of the National Site Network of SACs, SPAs and </w:t>
      </w:r>
      <w:proofErr w:type="spellStart"/>
      <w:r w:rsidRPr="008B7314">
        <w:rPr>
          <w:rFonts w:ascii="Calibri" w:hAnsi="Calibri" w:cs="Calibri"/>
          <w:sz w:val="24"/>
          <w:szCs w:val="24"/>
        </w:rPr>
        <w:t>Ramsars</w:t>
      </w:r>
      <w:proofErr w:type="spellEnd"/>
      <w:r w:rsidRPr="008B7314">
        <w:rPr>
          <w:rFonts w:ascii="Calibri" w:hAnsi="Calibri" w:cs="Calibri"/>
          <w:sz w:val="24"/>
          <w:szCs w:val="24"/>
        </w:rPr>
        <w:t xml:space="preserve"> is protected.</w:t>
      </w:r>
    </w:p>
    <w:p w14:paraId="5EFDB21C" w14:textId="77777777" w:rsidR="00F83EAF" w:rsidRPr="008B7314" w:rsidRDefault="006F69B9" w:rsidP="005670AE">
      <w:pPr>
        <w:numPr>
          <w:ilvl w:val="0"/>
          <w:numId w:val="8"/>
        </w:numPr>
        <w:pBdr>
          <w:top w:val="nil"/>
          <w:left w:val="nil"/>
          <w:bottom w:val="nil"/>
          <w:right w:val="nil"/>
          <w:between w:val="nil"/>
        </w:pBdr>
        <w:suppressAutoHyphens/>
        <w:ind w:left="360" w:hanging="360"/>
        <w:rPr>
          <w:rFonts w:ascii="Calibri" w:hAnsi="Calibri" w:cs="Calibri"/>
          <w:sz w:val="24"/>
          <w:szCs w:val="24"/>
        </w:rPr>
      </w:pPr>
      <w:r w:rsidRPr="008B7314">
        <w:rPr>
          <w:rFonts w:ascii="Calibri" w:hAnsi="Calibri" w:cs="Calibri"/>
          <w:sz w:val="24"/>
          <w:szCs w:val="24"/>
        </w:rPr>
        <w:t>Where specific impacts have been identified in relation to particular sites, mitigation measures for these sites will include:</w:t>
      </w:r>
      <w:r w:rsidRPr="008B7314">
        <w:rPr>
          <w:rFonts w:ascii="Calibri" w:hAnsi="Calibri" w:cs="Calibri"/>
          <w:sz w:val="24"/>
          <w:szCs w:val="24"/>
        </w:rPr>
        <w:t></w:t>
      </w:r>
    </w:p>
    <w:p w14:paraId="45A6CF7D" w14:textId="77777777" w:rsidR="00F83EAF" w:rsidRPr="008B7314"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8B7314">
        <w:rPr>
          <w:rFonts w:ascii="Calibri" w:hAnsi="Calibri" w:cs="Calibri"/>
          <w:sz w:val="24"/>
          <w:szCs w:val="24"/>
        </w:rPr>
        <w:t>In relation to Dorset Heaths SAC, Dorset Heaths (Purbeck and Wareham) and Studland Dunes) SAC and Dorset Heathlands SPA/</w:t>
      </w:r>
      <w:proofErr w:type="spellStart"/>
      <w:r w:rsidRPr="008B7314">
        <w:rPr>
          <w:rFonts w:ascii="Calibri" w:hAnsi="Calibri" w:cs="Calibri"/>
          <w:sz w:val="24"/>
          <w:szCs w:val="24"/>
        </w:rPr>
        <w:t>Ramsar</w:t>
      </w:r>
      <w:proofErr w:type="spellEnd"/>
      <w:r w:rsidRPr="008B7314">
        <w:rPr>
          <w:rFonts w:ascii="Calibri" w:hAnsi="Calibri" w:cs="Calibri"/>
          <w:sz w:val="24"/>
          <w:szCs w:val="24"/>
        </w:rPr>
        <w:t>, contributions from development within 5km of the heathland designations towards the sustainable management of the heathland sites or contributions towards the provision of suitable alternative natural greenspace (SANG).</w:t>
      </w:r>
      <w:r w:rsidRPr="008B7314">
        <w:rPr>
          <w:rFonts w:ascii="Calibri" w:hAnsi="Calibri" w:cs="Calibri"/>
          <w:sz w:val="24"/>
          <w:szCs w:val="24"/>
        </w:rPr>
        <w:t></w:t>
      </w:r>
    </w:p>
    <w:p w14:paraId="2B72B6CB" w14:textId="77777777" w:rsidR="00F83EAF" w:rsidRPr="008B7314"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8B7314">
        <w:rPr>
          <w:rFonts w:ascii="Calibri" w:hAnsi="Calibri" w:cs="Calibri"/>
          <w:sz w:val="24"/>
          <w:szCs w:val="24"/>
        </w:rPr>
        <w:t>In relation to the Poole Harbour SPA/</w:t>
      </w:r>
      <w:proofErr w:type="spellStart"/>
      <w:r w:rsidRPr="008B7314">
        <w:rPr>
          <w:rFonts w:ascii="Calibri" w:hAnsi="Calibri" w:cs="Calibri"/>
          <w:sz w:val="24"/>
          <w:szCs w:val="24"/>
        </w:rPr>
        <w:t>Ramsar</w:t>
      </w:r>
      <w:proofErr w:type="spellEnd"/>
      <w:r w:rsidRPr="008B7314">
        <w:rPr>
          <w:rFonts w:ascii="Calibri" w:hAnsi="Calibri" w:cs="Calibri"/>
          <w:sz w:val="24"/>
          <w:szCs w:val="24"/>
        </w:rPr>
        <w:t>,</w:t>
      </w:r>
    </w:p>
    <w:p w14:paraId="6ADB4F0D" w14:textId="77777777" w:rsidR="00F83EAF" w:rsidRPr="008B7314" w:rsidRDefault="006F69B9">
      <w:pPr>
        <w:numPr>
          <w:ilvl w:val="0"/>
          <w:numId w:val="6"/>
        </w:numPr>
        <w:pBdr>
          <w:top w:val="nil"/>
          <w:left w:val="nil"/>
          <w:bottom w:val="nil"/>
          <w:right w:val="nil"/>
          <w:between w:val="nil"/>
        </w:pBdr>
        <w:suppressAutoHyphens/>
        <w:ind w:left="1776" w:hanging="360"/>
        <w:rPr>
          <w:rFonts w:ascii="Calibri" w:hAnsi="Calibri" w:cs="Calibri"/>
          <w:sz w:val="24"/>
          <w:szCs w:val="24"/>
        </w:rPr>
      </w:pPr>
      <w:r w:rsidRPr="008B7314">
        <w:rPr>
          <w:rFonts w:ascii="Calibri" w:hAnsi="Calibri" w:cs="Calibri"/>
          <w:sz w:val="24"/>
          <w:szCs w:val="24"/>
        </w:rPr>
        <w:t>contributions towards the effective management of the site to reduce eutrophication from additional nitrates arising from development,</w:t>
      </w:r>
    </w:p>
    <w:p w14:paraId="7A74A699" w14:textId="77777777" w:rsidR="00F83EAF" w:rsidRPr="008B7314" w:rsidRDefault="006F69B9">
      <w:pPr>
        <w:numPr>
          <w:ilvl w:val="0"/>
          <w:numId w:val="6"/>
        </w:numPr>
        <w:pBdr>
          <w:top w:val="nil"/>
          <w:left w:val="nil"/>
          <w:bottom w:val="nil"/>
          <w:right w:val="nil"/>
          <w:between w:val="nil"/>
        </w:pBdr>
        <w:suppressAutoHyphens/>
        <w:ind w:left="1776" w:hanging="360"/>
        <w:rPr>
          <w:rFonts w:ascii="Calibri" w:hAnsi="Calibri" w:cs="Calibri"/>
          <w:sz w:val="24"/>
          <w:szCs w:val="24"/>
        </w:rPr>
      </w:pPr>
      <w:r w:rsidRPr="008B7314">
        <w:rPr>
          <w:rFonts w:ascii="Calibri" w:hAnsi="Calibri" w:cs="Calibri"/>
          <w:sz w:val="24"/>
          <w:szCs w:val="24"/>
        </w:rPr>
        <w:t>contributions towards the effective management of the site to reduce recreational pressure</w:t>
      </w:r>
    </w:p>
    <w:p w14:paraId="6828259A" w14:textId="77777777" w:rsidR="00F83EAF" w:rsidRPr="008B7314"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8B7314">
        <w:rPr>
          <w:rFonts w:ascii="Calibri" w:hAnsi="Calibri" w:cs="Calibri"/>
          <w:sz w:val="24"/>
          <w:szCs w:val="24"/>
        </w:rPr>
        <w:t>In relation to Chesil and the Fleet SAC and Chesil Beach and the Fleet SPA/</w:t>
      </w:r>
      <w:proofErr w:type="spellStart"/>
      <w:r w:rsidRPr="008B7314">
        <w:rPr>
          <w:rFonts w:ascii="Calibri" w:hAnsi="Calibri" w:cs="Calibri"/>
          <w:sz w:val="24"/>
          <w:szCs w:val="24"/>
        </w:rPr>
        <w:t>Ramsar</w:t>
      </w:r>
      <w:proofErr w:type="spellEnd"/>
      <w:r w:rsidRPr="008B7314">
        <w:rPr>
          <w:rFonts w:ascii="Calibri" w:hAnsi="Calibri" w:cs="Calibri"/>
          <w:sz w:val="24"/>
          <w:szCs w:val="24"/>
        </w:rPr>
        <w:t>, contributions towards the effective management of the site to reduce recreational pressure or contributions towards the provision of suitable alternative natural greenspace.</w:t>
      </w:r>
      <w:r w:rsidRPr="008B7314">
        <w:rPr>
          <w:rFonts w:ascii="Calibri" w:hAnsi="Calibri" w:cs="Calibri"/>
          <w:sz w:val="24"/>
          <w:szCs w:val="24"/>
        </w:rPr>
        <w:t></w:t>
      </w:r>
    </w:p>
    <w:p w14:paraId="6737860B" w14:textId="77777777" w:rsidR="00F83EAF" w:rsidRPr="008B7314"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8B7314">
        <w:rPr>
          <w:rFonts w:ascii="Calibri" w:hAnsi="Calibri" w:cs="Calibri"/>
          <w:sz w:val="24"/>
          <w:szCs w:val="24"/>
        </w:rPr>
        <w:t xml:space="preserve">In relation to </w:t>
      </w:r>
      <w:proofErr w:type="spellStart"/>
      <w:r w:rsidRPr="008B7314">
        <w:rPr>
          <w:rFonts w:ascii="Calibri" w:hAnsi="Calibri" w:cs="Calibri"/>
          <w:sz w:val="24"/>
          <w:szCs w:val="24"/>
        </w:rPr>
        <w:t>Fontmell</w:t>
      </w:r>
      <w:proofErr w:type="spellEnd"/>
      <w:r w:rsidRPr="008B7314">
        <w:rPr>
          <w:rFonts w:ascii="Calibri" w:hAnsi="Calibri" w:cs="Calibri"/>
          <w:sz w:val="24"/>
          <w:szCs w:val="24"/>
        </w:rPr>
        <w:t xml:space="preserve"> and </w:t>
      </w:r>
      <w:proofErr w:type="spellStart"/>
      <w:r w:rsidRPr="008B7314">
        <w:rPr>
          <w:rFonts w:ascii="Calibri" w:hAnsi="Calibri" w:cs="Calibri"/>
          <w:sz w:val="24"/>
          <w:szCs w:val="24"/>
        </w:rPr>
        <w:t>Melbury</w:t>
      </w:r>
      <w:proofErr w:type="spellEnd"/>
      <w:r w:rsidRPr="008B7314">
        <w:rPr>
          <w:rFonts w:ascii="Calibri" w:hAnsi="Calibri" w:cs="Calibri"/>
          <w:sz w:val="24"/>
          <w:szCs w:val="24"/>
        </w:rPr>
        <w:t xml:space="preserve"> Downs SAC, </w:t>
      </w:r>
      <w:proofErr w:type="spellStart"/>
      <w:r w:rsidRPr="008B7314">
        <w:rPr>
          <w:rFonts w:ascii="Calibri" w:hAnsi="Calibri" w:cs="Calibri"/>
          <w:sz w:val="24"/>
          <w:szCs w:val="24"/>
        </w:rPr>
        <w:t>Cerne</w:t>
      </w:r>
      <w:proofErr w:type="spellEnd"/>
      <w:r w:rsidRPr="008B7314">
        <w:rPr>
          <w:rFonts w:ascii="Calibri" w:hAnsi="Calibri" w:cs="Calibri"/>
          <w:sz w:val="24"/>
          <w:szCs w:val="24"/>
        </w:rPr>
        <w:t xml:space="preserve"> and </w:t>
      </w:r>
      <w:proofErr w:type="spellStart"/>
      <w:r w:rsidRPr="008B7314">
        <w:rPr>
          <w:rFonts w:ascii="Calibri" w:hAnsi="Calibri" w:cs="Calibri"/>
          <w:sz w:val="24"/>
          <w:szCs w:val="24"/>
        </w:rPr>
        <w:t>Sydling</w:t>
      </w:r>
      <w:proofErr w:type="spellEnd"/>
      <w:r w:rsidRPr="008B7314">
        <w:rPr>
          <w:rFonts w:ascii="Calibri" w:hAnsi="Calibri" w:cs="Calibri"/>
          <w:sz w:val="24"/>
          <w:szCs w:val="24"/>
        </w:rPr>
        <w:t xml:space="preserve"> Downs SAC and </w:t>
      </w:r>
      <w:proofErr w:type="spellStart"/>
      <w:r w:rsidRPr="008B7314">
        <w:rPr>
          <w:rFonts w:ascii="Calibri" w:hAnsi="Calibri" w:cs="Calibri"/>
          <w:sz w:val="24"/>
          <w:szCs w:val="24"/>
        </w:rPr>
        <w:t>Rooksmoor</w:t>
      </w:r>
      <w:proofErr w:type="spellEnd"/>
      <w:r w:rsidRPr="008B7314">
        <w:rPr>
          <w:rFonts w:ascii="Calibri" w:hAnsi="Calibri" w:cs="Calibri"/>
          <w:sz w:val="24"/>
          <w:szCs w:val="24"/>
        </w:rPr>
        <w:t xml:space="preserve"> SAC, contributions towards measures to reduce aerial nutrient deposition arising from increased traffic linked to new development.</w:t>
      </w:r>
      <w:r w:rsidRPr="008B7314">
        <w:rPr>
          <w:rFonts w:ascii="Calibri" w:hAnsi="Calibri" w:cs="Calibri"/>
          <w:sz w:val="24"/>
          <w:szCs w:val="24"/>
        </w:rPr>
        <w:t></w:t>
      </w:r>
    </w:p>
    <w:p w14:paraId="581E52EC" w14:textId="77777777" w:rsidR="00F83EAF" w:rsidRPr="008B7314"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8B7314">
        <w:rPr>
          <w:rFonts w:ascii="Calibri" w:hAnsi="Calibri" w:cs="Calibri"/>
          <w:sz w:val="24"/>
          <w:szCs w:val="24"/>
        </w:rPr>
        <w:t>In relation to Somerset Levels and Moors SPA/</w:t>
      </w:r>
      <w:proofErr w:type="spellStart"/>
      <w:r w:rsidRPr="008B7314">
        <w:rPr>
          <w:rFonts w:ascii="Calibri" w:hAnsi="Calibri" w:cs="Calibri"/>
          <w:sz w:val="24"/>
          <w:szCs w:val="24"/>
        </w:rPr>
        <w:t>Ramsar</w:t>
      </w:r>
      <w:proofErr w:type="spellEnd"/>
      <w:r w:rsidRPr="008B7314">
        <w:rPr>
          <w:rFonts w:ascii="Calibri" w:hAnsi="Calibri" w:cs="Calibri"/>
          <w:sz w:val="24"/>
          <w:szCs w:val="24"/>
        </w:rPr>
        <w:t>, River Avon SAC, Avon Valley SPA/</w:t>
      </w:r>
      <w:proofErr w:type="spellStart"/>
      <w:r w:rsidRPr="008B7314">
        <w:rPr>
          <w:rFonts w:ascii="Calibri" w:hAnsi="Calibri" w:cs="Calibri"/>
          <w:sz w:val="24"/>
          <w:szCs w:val="24"/>
        </w:rPr>
        <w:t>Ramsar</w:t>
      </w:r>
      <w:proofErr w:type="spellEnd"/>
      <w:r w:rsidRPr="008B7314">
        <w:rPr>
          <w:rFonts w:ascii="Calibri" w:hAnsi="Calibri" w:cs="Calibri"/>
          <w:sz w:val="24"/>
          <w:szCs w:val="24"/>
        </w:rPr>
        <w:t xml:space="preserve"> and the River Axe SAC, contributions towards measures to reduce increased levels of phosphate arising from development. </w:t>
      </w:r>
    </w:p>
    <w:p w14:paraId="1E601C66" w14:textId="77777777" w:rsidR="00F83EAF" w:rsidRPr="008B7314" w:rsidRDefault="006F69B9" w:rsidP="005670AE">
      <w:pPr>
        <w:numPr>
          <w:ilvl w:val="0"/>
          <w:numId w:val="9"/>
        </w:numPr>
        <w:pBdr>
          <w:top w:val="nil"/>
          <w:left w:val="nil"/>
          <w:bottom w:val="nil"/>
          <w:right w:val="nil"/>
          <w:between w:val="nil"/>
        </w:pBdr>
        <w:suppressAutoHyphens/>
        <w:ind w:left="360" w:hanging="360"/>
        <w:rPr>
          <w:rFonts w:ascii="Calibri" w:hAnsi="Calibri" w:cs="Calibri"/>
          <w:sz w:val="24"/>
          <w:szCs w:val="24"/>
        </w:rPr>
      </w:pPr>
      <w:r w:rsidRPr="008B7314">
        <w:rPr>
          <w:rFonts w:ascii="Calibri" w:hAnsi="Calibri" w:cs="Calibri"/>
          <w:sz w:val="24"/>
          <w:szCs w:val="24"/>
        </w:rPr>
        <w:t>National sites (SSSI and NNR) - Proposals for development which do not adversely affect the integrity of International or European sites or other internationally designated sites, but which are likely to have an adverse effect on a national site (whether the development is within or outside the site) will not normally be permitted. The only exception is where the benefits clearly outweigh both the impacts on the special features of the site and broader impacts on the national network of sites. In these circumstances, development will only be permitted where it can be shown that adverse impacts on biodiversity will be:</w:t>
      </w:r>
      <w:r w:rsidRPr="008B7314">
        <w:rPr>
          <w:rFonts w:ascii="Calibri" w:hAnsi="Calibri" w:cs="Calibri"/>
          <w:sz w:val="24"/>
          <w:szCs w:val="24"/>
        </w:rPr>
        <w:t></w:t>
      </w:r>
    </w:p>
    <w:p w14:paraId="682E47C6" w14:textId="77777777" w:rsidR="00F83EAF" w:rsidRPr="008B7314"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8B7314">
        <w:rPr>
          <w:rFonts w:ascii="Calibri" w:hAnsi="Calibri" w:cs="Calibri"/>
          <w:sz w:val="24"/>
          <w:szCs w:val="24"/>
        </w:rPr>
        <w:t>Mitigated, or</w:t>
      </w:r>
      <w:r w:rsidRPr="008B7314">
        <w:rPr>
          <w:rFonts w:ascii="Calibri" w:hAnsi="Calibri" w:cs="Calibri"/>
          <w:sz w:val="24"/>
          <w:szCs w:val="24"/>
        </w:rPr>
        <w:t></w:t>
      </w:r>
    </w:p>
    <w:p w14:paraId="52846526" w14:textId="77777777" w:rsidR="00F83EAF" w:rsidRPr="008B7314"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8B7314">
        <w:rPr>
          <w:rFonts w:ascii="Calibri" w:hAnsi="Calibri" w:cs="Calibri"/>
          <w:sz w:val="24"/>
          <w:szCs w:val="24"/>
        </w:rPr>
        <w:t>Where adverse impacts cannot be adequately mitigated, compensation will result in the maintenance or enhancement of biodiversity.</w:t>
      </w:r>
    </w:p>
    <w:p w14:paraId="3C294410" w14:textId="77777777" w:rsidR="00F83EAF" w:rsidRPr="008B7314" w:rsidRDefault="006F69B9" w:rsidP="005670AE">
      <w:pPr>
        <w:numPr>
          <w:ilvl w:val="0"/>
          <w:numId w:val="10"/>
        </w:numPr>
        <w:pBdr>
          <w:top w:val="nil"/>
          <w:left w:val="nil"/>
          <w:bottom w:val="nil"/>
          <w:right w:val="nil"/>
          <w:between w:val="nil"/>
        </w:pBdr>
        <w:suppressAutoHyphens/>
        <w:ind w:left="360" w:hanging="360"/>
        <w:rPr>
          <w:rFonts w:ascii="Calibri" w:hAnsi="Calibri" w:cs="Calibri"/>
          <w:sz w:val="24"/>
          <w:szCs w:val="24"/>
        </w:rPr>
      </w:pPr>
      <w:r w:rsidRPr="008B7314">
        <w:rPr>
          <w:rFonts w:ascii="Calibri" w:hAnsi="Calibri" w:cs="Calibri"/>
          <w:sz w:val="24"/>
          <w:szCs w:val="24"/>
        </w:rPr>
        <w:t>Local sites (SNCIs, LNRs) will be safeguarded from development through use of the mitigation hierarchy with avoidance as the preferred approach. This is in recognition of their intrinsic value for rare and threatened habitats and species, and their role in the wider ecological network where they function as wildlife corridors and stepping stones. Where impact is unavoidable, developers must provide mitigation or, as a last resort, compensation in the form of replacement habitat in a suitable alternative location to ensure there is no net loss of biodiversity, as set out in Policy ENV2. Where this last option is used, funding will be secured to enable management of the replacement site for at least 30 years.</w:t>
      </w:r>
    </w:p>
    <w:p w14:paraId="1624EAD0" w14:textId="77777777" w:rsidR="00F83EAF" w:rsidRPr="008B7314" w:rsidRDefault="006F69B9" w:rsidP="005670AE">
      <w:pPr>
        <w:numPr>
          <w:ilvl w:val="0"/>
          <w:numId w:val="10"/>
        </w:numPr>
        <w:pBdr>
          <w:top w:val="nil"/>
          <w:left w:val="nil"/>
          <w:bottom w:val="nil"/>
          <w:right w:val="nil"/>
          <w:between w:val="nil"/>
        </w:pBdr>
        <w:suppressAutoHyphens/>
        <w:ind w:left="360" w:hanging="360"/>
        <w:rPr>
          <w:rFonts w:ascii="Calibri" w:hAnsi="Calibri" w:cs="Calibri"/>
          <w:sz w:val="24"/>
          <w:szCs w:val="24"/>
        </w:rPr>
      </w:pPr>
      <w:r w:rsidRPr="008B7314">
        <w:rPr>
          <w:rFonts w:ascii="Calibri" w:hAnsi="Calibri" w:cs="Calibri"/>
          <w:sz w:val="24"/>
          <w:szCs w:val="24"/>
        </w:rPr>
        <w:t xml:space="preserve">Protected species - Adverse impacts on European Protected Species and UK protected </w:t>
      </w:r>
      <w:r w:rsidRPr="008B7314">
        <w:rPr>
          <w:rFonts w:ascii="Calibri" w:hAnsi="Calibri" w:cs="Calibri"/>
          <w:sz w:val="24"/>
          <w:szCs w:val="24"/>
        </w:rPr>
        <w:lastRenderedPageBreak/>
        <w:t>species must be avoided wherever possible subject to the legal tests afforded to them and where applicable, unless the need for or benefits of development clearly outweigh the loss. In all cases the mitigation hierarchy must be applied.</w:t>
      </w:r>
    </w:p>
    <w:p w14:paraId="2150EE9A" w14:textId="77777777" w:rsidR="00F83EAF" w:rsidRPr="008B7314" w:rsidRDefault="006F69B9" w:rsidP="005670AE">
      <w:pPr>
        <w:numPr>
          <w:ilvl w:val="0"/>
          <w:numId w:val="10"/>
        </w:numPr>
        <w:pBdr>
          <w:top w:val="nil"/>
          <w:left w:val="nil"/>
          <w:bottom w:val="nil"/>
          <w:right w:val="nil"/>
          <w:between w:val="nil"/>
        </w:pBdr>
        <w:suppressAutoHyphens/>
        <w:ind w:left="360" w:hanging="360"/>
        <w:rPr>
          <w:rFonts w:ascii="Calibri" w:hAnsi="Calibri" w:cs="Calibri"/>
          <w:sz w:val="24"/>
          <w:szCs w:val="24"/>
        </w:rPr>
      </w:pPr>
      <w:r w:rsidRPr="008B7314">
        <w:rPr>
          <w:rFonts w:ascii="Calibri" w:hAnsi="Calibri" w:cs="Calibri"/>
          <w:sz w:val="24"/>
          <w:szCs w:val="24"/>
        </w:rPr>
        <w:t>Development that is likely to have an adverse effect on a European Protected Species will only be permitted if:</w:t>
      </w:r>
      <w:r w:rsidRPr="008B7314">
        <w:rPr>
          <w:rFonts w:ascii="Calibri" w:hAnsi="Calibri" w:cs="Calibri"/>
          <w:sz w:val="24"/>
          <w:szCs w:val="24"/>
        </w:rPr>
        <w:t></w:t>
      </w:r>
    </w:p>
    <w:p w14:paraId="38DE56E6" w14:textId="77777777" w:rsidR="00F83EAF" w:rsidRPr="008B7314"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8B7314">
        <w:rPr>
          <w:rFonts w:ascii="Calibri" w:hAnsi="Calibri" w:cs="Calibri"/>
          <w:sz w:val="24"/>
          <w:szCs w:val="24"/>
        </w:rPr>
        <w:t xml:space="preserve">there are reasons of overriding public interest why the development should proceed, and </w:t>
      </w:r>
      <w:r w:rsidRPr="008B7314">
        <w:rPr>
          <w:rFonts w:ascii="Calibri" w:hAnsi="Calibri" w:cs="Calibri"/>
          <w:sz w:val="24"/>
          <w:szCs w:val="24"/>
        </w:rPr>
        <w:t></w:t>
      </w:r>
    </w:p>
    <w:p w14:paraId="44B87DEF" w14:textId="77777777" w:rsidR="00F83EAF" w:rsidRPr="008B7314"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8B7314">
        <w:rPr>
          <w:rFonts w:ascii="Calibri" w:hAnsi="Calibri" w:cs="Calibri"/>
          <w:sz w:val="24"/>
          <w:szCs w:val="24"/>
        </w:rPr>
        <w:t xml:space="preserve">there is no alternative acceptable solution, and </w:t>
      </w:r>
      <w:r w:rsidRPr="008B7314">
        <w:rPr>
          <w:rFonts w:ascii="Calibri" w:hAnsi="Calibri" w:cs="Calibri"/>
          <w:sz w:val="24"/>
          <w:szCs w:val="24"/>
        </w:rPr>
        <w:t></w:t>
      </w:r>
    </w:p>
    <w:p w14:paraId="74C4257E" w14:textId="77777777" w:rsidR="00F83EAF" w:rsidRPr="008B7314"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8B7314">
        <w:rPr>
          <w:rFonts w:ascii="Calibri" w:hAnsi="Calibri" w:cs="Calibri"/>
          <w:sz w:val="24"/>
          <w:szCs w:val="24"/>
        </w:rPr>
        <w:t>adequate provision can be made for the retention of the species or their safe relocation</w:t>
      </w:r>
    </w:p>
    <w:p w14:paraId="23DF53A7" w14:textId="77777777" w:rsidR="00F83EAF" w:rsidRPr="008B7314" w:rsidRDefault="006F69B9" w:rsidP="005670AE">
      <w:pPr>
        <w:numPr>
          <w:ilvl w:val="0"/>
          <w:numId w:val="11"/>
        </w:numPr>
        <w:pBdr>
          <w:top w:val="nil"/>
          <w:left w:val="nil"/>
          <w:bottom w:val="nil"/>
          <w:right w:val="nil"/>
          <w:between w:val="nil"/>
        </w:pBdr>
        <w:suppressAutoHyphens/>
        <w:ind w:left="360" w:hanging="360"/>
        <w:rPr>
          <w:rFonts w:ascii="Calibri" w:hAnsi="Calibri" w:cs="Calibri"/>
          <w:sz w:val="24"/>
          <w:szCs w:val="24"/>
        </w:rPr>
      </w:pPr>
      <w:r w:rsidRPr="008B7314">
        <w:rPr>
          <w:rFonts w:ascii="Calibri" w:hAnsi="Calibri" w:cs="Calibri"/>
          <w:sz w:val="24"/>
          <w:szCs w:val="24"/>
        </w:rPr>
        <w:t xml:space="preserve">Ancient woodland, ancient and veteran trees, and hedges. Development resulting in the loss or deterioration of ancient woodland, ancient or veteran trees (or other irreplaceable habitats) will be refused, unless there are wholly exceptional reasons and a suitable compensation strategy exists. Proposals that would result in the loss of individual ancient or veteran trees located outside ancient woodlands will be refused on the same grounds. </w:t>
      </w:r>
    </w:p>
    <w:p w14:paraId="4998F154" w14:textId="245E0FF7" w:rsidR="00F83EAF" w:rsidRPr="008B7314" w:rsidRDefault="006F69B9" w:rsidP="005670AE">
      <w:pPr>
        <w:numPr>
          <w:ilvl w:val="0"/>
          <w:numId w:val="11"/>
        </w:numPr>
        <w:pBdr>
          <w:top w:val="nil"/>
          <w:left w:val="nil"/>
          <w:bottom w:val="nil"/>
          <w:right w:val="nil"/>
          <w:between w:val="nil"/>
        </w:pBdr>
        <w:suppressAutoHyphens/>
        <w:ind w:left="360" w:hanging="360"/>
        <w:rPr>
          <w:rFonts w:ascii="Calibri" w:hAnsi="Calibri" w:cs="Calibri"/>
          <w:sz w:val="24"/>
          <w:szCs w:val="24"/>
        </w:rPr>
      </w:pPr>
      <w:r w:rsidRPr="008B7314">
        <w:rPr>
          <w:rFonts w:ascii="Calibri" w:hAnsi="Calibri" w:cs="Calibri"/>
          <w:sz w:val="24"/>
          <w:szCs w:val="24"/>
        </w:rPr>
        <w:t xml:space="preserve">The removal of large mature tree species and their replacement with smaller shorter lived species will not be permitted unless the removed trees are </w:t>
      </w:r>
      <w:proofErr w:type="gramStart"/>
      <w:r w:rsidRPr="008B7314">
        <w:rPr>
          <w:rFonts w:ascii="Calibri" w:hAnsi="Calibri" w:cs="Calibri"/>
          <w:sz w:val="24"/>
          <w:szCs w:val="24"/>
        </w:rPr>
        <w:t>replaced  somewhere</w:t>
      </w:r>
      <w:proofErr w:type="gramEnd"/>
      <w:r w:rsidRPr="008B7314">
        <w:rPr>
          <w:rFonts w:ascii="Calibri" w:hAnsi="Calibri" w:cs="Calibri"/>
          <w:sz w:val="24"/>
          <w:szCs w:val="24"/>
        </w:rPr>
        <w:t xml:space="preserve"> on the development or alternative site by an equivalent number of mature indigenous trees.</w:t>
      </w:r>
    </w:p>
    <w:p w14:paraId="0B6EFE2F" w14:textId="77777777" w:rsidR="00F83EAF" w:rsidRPr="008B7314" w:rsidRDefault="006F69B9" w:rsidP="005670AE">
      <w:pPr>
        <w:numPr>
          <w:ilvl w:val="0"/>
          <w:numId w:val="11"/>
        </w:numPr>
        <w:pBdr>
          <w:top w:val="nil"/>
          <w:left w:val="nil"/>
          <w:bottom w:val="nil"/>
          <w:right w:val="nil"/>
          <w:between w:val="nil"/>
        </w:pBdr>
        <w:suppressAutoHyphens/>
        <w:ind w:left="360" w:hanging="360"/>
        <w:rPr>
          <w:rFonts w:ascii="Calibri" w:hAnsi="Calibri" w:cs="Calibri"/>
          <w:sz w:val="24"/>
          <w:szCs w:val="24"/>
        </w:rPr>
      </w:pPr>
      <w:r w:rsidRPr="008B7314">
        <w:rPr>
          <w:rFonts w:ascii="Calibri" w:hAnsi="Calibri" w:cs="Calibri"/>
          <w:sz w:val="24"/>
          <w:szCs w:val="24"/>
        </w:rPr>
        <w:t>Important hedgerows will be given consideration as set out in the Hedgerow Regulations, 1997, and development affecting an important hedge will be expected to avoid impacts in the first instance. If this is not possible then mitigation must be provided, or as a last resort compensation to include funding for management for at least 30 years.</w:t>
      </w:r>
    </w:p>
    <w:p w14:paraId="3C19FC4F" w14:textId="77777777" w:rsidR="00F83EAF" w:rsidRPr="008B7314" w:rsidRDefault="00F83EAF">
      <w:pPr>
        <w:pBdr>
          <w:top w:val="nil"/>
          <w:left w:val="nil"/>
          <w:bottom w:val="nil"/>
          <w:right w:val="nil"/>
          <w:between w:val="nil"/>
        </w:pBdr>
        <w:suppressAutoHyphens/>
        <w:rPr>
          <w:rFonts w:ascii="Calibri" w:hAnsi="Calibri" w:cs="Calibri"/>
          <w:sz w:val="24"/>
          <w:szCs w:val="24"/>
        </w:rPr>
      </w:pPr>
    </w:p>
    <w:p w14:paraId="4BF1351F" w14:textId="77777777" w:rsidR="00F83EAF" w:rsidRPr="008B7314" w:rsidRDefault="006F69B9">
      <w:pPr>
        <w:pBdr>
          <w:top w:val="nil"/>
          <w:left w:val="nil"/>
          <w:bottom w:val="nil"/>
          <w:right w:val="nil"/>
          <w:between w:val="nil"/>
        </w:pBdr>
        <w:suppressAutoHyphens/>
        <w:rPr>
          <w:rFonts w:ascii="Calibri" w:hAnsi="Calibri" w:cs="Calibri"/>
          <w:sz w:val="24"/>
          <w:szCs w:val="24"/>
        </w:rPr>
      </w:pPr>
      <w:r w:rsidRPr="008B7314">
        <w:rPr>
          <w:rFonts w:ascii="Calibri" w:hAnsi="Calibri" w:cs="Calibri"/>
          <w:sz w:val="24"/>
          <w:szCs w:val="24"/>
        </w:rPr>
        <w:t>Proposals where the primary purpose is to conserve or enhance biodiversity and deliver a net gain for such objectives will be supported in principle where this accords with other policies in the Local Plan.</w:t>
      </w:r>
    </w:p>
    <w:p w14:paraId="7F8FB89B" w14:textId="77777777" w:rsidR="00F83EAF" w:rsidRPr="008B7314" w:rsidRDefault="006F69B9">
      <w:pPr>
        <w:pBdr>
          <w:top w:val="nil"/>
          <w:left w:val="nil"/>
          <w:bottom w:val="nil"/>
          <w:right w:val="nil"/>
          <w:between w:val="nil"/>
        </w:pBdr>
        <w:suppressAutoHyphens/>
        <w:rPr>
          <w:rFonts w:ascii="Calibri" w:hAnsi="Calibri" w:cs="Calibri"/>
          <w:i/>
          <w:iCs/>
          <w:sz w:val="24"/>
          <w:szCs w:val="24"/>
        </w:rPr>
      </w:pPr>
      <w:r w:rsidRPr="008B7314">
        <w:rPr>
          <w:rFonts w:ascii="Calibri" w:hAnsi="Calibri" w:cs="Calibri"/>
          <w:i/>
          <w:iCs/>
          <w:sz w:val="24"/>
          <w:szCs w:val="24"/>
        </w:rPr>
        <w:t>Q: Habitats and species</w:t>
      </w:r>
    </w:p>
    <w:p w14:paraId="47AA040D" w14:textId="77777777" w:rsidR="00F83EAF" w:rsidRPr="008B7314" w:rsidRDefault="006F69B9">
      <w:pPr>
        <w:pBdr>
          <w:top w:val="nil"/>
          <w:left w:val="nil"/>
          <w:bottom w:val="nil"/>
          <w:right w:val="nil"/>
          <w:between w:val="nil"/>
        </w:pBdr>
        <w:suppressAutoHyphens/>
        <w:rPr>
          <w:rFonts w:ascii="Calibri" w:hAnsi="Calibri" w:cs="Calibri"/>
          <w:i/>
          <w:iCs/>
          <w:sz w:val="24"/>
          <w:szCs w:val="24"/>
        </w:rPr>
      </w:pPr>
      <w:r w:rsidRPr="008B7314">
        <w:rPr>
          <w:rFonts w:ascii="Calibri" w:hAnsi="Calibri" w:cs="Calibri"/>
          <w:i/>
          <w:iCs/>
          <w:sz w:val="24"/>
          <w:szCs w:val="24"/>
        </w:rPr>
        <w:t>1: Do you agree with the suggested approach and what it is trying to achieve?</w:t>
      </w:r>
    </w:p>
    <w:p w14:paraId="606A365F" w14:textId="3448CCDA" w:rsidR="00F83EAF" w:rsidRPr="005670AE" w:rsidRDefault="006F69B9">
      <w:pPr>
        <w:pBdr>
          <w:top w:val="nil"/>
          <w:left w:val="nil"/>
          <w:bottom w:val="nil"/>
          <w:right w:val="nil"/>
          <w:between w:val="nil"/>
        </w:pBdr>
        <w:suppressAutoHyphens/>
        <w:rPr>
          <w:rFonts w:asciiTheme="minorHAnsi" w:hAnsiTheme="minorHAnsi" w:cstheme="minorHAnsi"/>
          <w:iCs/>
          <w:sz w:val="24"/>
          <w:szCs w:val="24"/>
        </w:rPr>
      </w:pPr>
      <w:r w:rsidRPr="008B7314">
        <w:rPr>
          <w:rFonts w:ascii="Calibri" w:hAnsi="Calibri" w:cs="Calibri"/>
          <w:i/>
          <w:iCs/>
          <w:sz w:val="24"/>
          <w:szCs w:val="24"/>
        </w:rPr>
        <w:t>2: Do you agree with the suggested wording?</w:t>
      </w:r>
      <w:r w:rsidR="002F23E9">
        <w:rPr>
          <w:rFonts w:ascii="Calibri" w:hAnsi="Calibri" w:cs="Calibri"/>
          <w:i/>
          <w:iCs/>
          <w:sz w:val="24"/>
          <w:szCs w:val="24"/>
        </w:rPr>
        <w:t xml:space="preserve"> </w:t>
      </w:r>
      <w:r w:rsidR="002F23E9" w:rsidRPr="005670AE">
        <w:rPr>
          <w:rFonts w:asciiTheme="minorHAnsi" w:hAnsiTheme="minorHAnsi" w:cstheme="minorHAnsi"/>
          <w:iCs/>
          <w:sz w:val="24"/>
          <w:szCs w:val="24"/>
        </w:rPr>
        <w:t>See below</w:t>
      </w:r>
      <w:r w:rsidR="002F23E9">
        <w:rPr>
          <w:rFonts w:asciiTheme="minorHAnsi" w:hAnsiTheme="minorHAnsi" w:cstheme="minorHAnsi"/>
          <w:iCs/>
          <w:sz w:val="24"/>
          <w:szCs w:val="24"/>
        </w:rPr>
        <w:t xml:space="preserve"> re; II, Removal of mature trees.</w:t>
      </w:r>
    </w:p>
    <w:p w14:paraId="65B4B792" w14:textId="77777777" w:rsidR="00F83EAF" w:rsidRPr="008B7314" w:rsidRDefault="006F69B9">
      <w:pPr>
        <w:pBdr>
          <w:top w:val="nil"/>
          <w:left w:val="nil"/>
          <w:bottom w:val="nil"/>
          <w:right w:val="nil"/>
          <w:between w:val="nil"/>
        </w:pBdr>
        <w:suppressAutoHyphens/>
        <w:rPr>
          <w:rFonts w:ascii="Calibri" w:hAnsi="Calibri" w:cs="Calibri"/>
          <w:i/>
          <w:iCs/>
          <w:sz w:val="24"/>
          <w:szCs w:val="24"/>
        </w:rPr>
      </w:pPr>
      <w:r w:rsidRPr="008B7314">
        <w:rPr>
          <w:rFonts w:ascii="Calibri" w:hAnsi="Calibri" w:cs="Calibri"/>
          <w:i/>
          <w:iCs/>
          <w:sz w:val="24"/>
          <w:szCs w:val="24"/>
        </w:rPr>
        <w:t xml:space="preserve">3: How could the paragraph / policy / section / chapter be amended to reflect your </w:t>
      </w:r>
      <w:proofErr w:type="gramStart"/>
      <w:r w:rsidRPr="008B7314">
        <w:rPr>
          <w:rFonts w:ascii="Calibri" w:hAnsi="Calibri" w:cs="Calibri"/>
          <w:i/>
          <w:iCs/>
          <w:sz w:val="24"/>
          <w:szCs w:val="24"/>
        </w:rPr>
        <w:t>concerns</w:t>
      </w:r>
      <w:proofErr w:type="gramEnd"/>
    </w:p>
    <w:p w14:paraId="60F34CCE" w14:textId="77777777" w:rsidR="00F83EAF" w:rsidRDefault="00F83EAF">
      <w:pPr>
        <w:pBdr>
          <w:top w:val="nil"/>
          <w:left w:val="nil"/>
          <w:bottom w:val="nil"/>
          <w:right w:val="nil"/>
          <w:between w:val="nil"/>
        </w:pBdr>
        <w:suppressAutoHyphens/>
        <w:rPr>
          <w:rFonts w:ascii="Calibri" w:hAnsi="Calibri" w:cs="Calibri"/>
          <w:sz w:val="24"/>
          <w:szCs w:val="24"/>
        </w:rPr>
      </w:pPr>
    </w:p>
    <w:p w14:paraId="5F1BEB71" w14:textId="40E973F4" w:rsidR="002F23E9" w:rsidRPr="008D0FEB" w:rsidRDefault="002F23E9">
      <w:pPr>
        <w:pBdr>
          <w:top w:val="nil"/>
          <w:left w:val="nil"/>
          <w:bottom w:val="nil"/>
          <w:right w:val="nil"/>
          <w:between w:val="nil"/>
        </w:pBdr>
        <w:suppressAutoHyphens/>
        <w:rPr>
          <w:rFonts w:ascii="Calibri" w:hAnsi="Calibri" w:cs="Calibri"/>
          <w:color w:val="215868" w:themeColor="accent5" w:themeShade="80"/>
          <w:sz w:val="28"/>
          <w:szCs w:val="28"/>
        </w:rPr>
      </w:pPr>
      <w:r w:rsidRPr="008D0FEB">
        <w:rPr>
          <w:color w:val="215868" w:themeColor="accent5" w:themeShade="80"/>
          <w:sz w:val="24"/>
          <w:szCs w:val="24"/>
        </w:rPr>
        <w:t>LMPC’s has a policy regarding removal of mature trees as a result of development; we would ask that it is included at that section: replace II</w:t>
      </w:r>
      <w:r w:rsidRPr="008D0FEB">
        <w:rPr>
          <w:rFonts w:ascii="Calibri" w:hAnsi="Calibri" w:cs="Calibri"/>
          <w:color w:val="215868" w:themeColor="accent5" w:themeShade="80"/>
          <w:sz w:val="24"/>
          <w:szCs w:val="24"/>
        </w:rPr>
        <w:t xml:space="preserve"> </w:t>
      </w:r>
      <w:proofErr w:type="gramStart"/>
      <w:r w:rsidRPr="008D0FEB">
        <w:rPr>
          <w:color w:val="215868" w:themeColor="accent5" w:themeShade="80"/>
          <w:sz w:val="24"/>
          <w:szCs w:val="24"/>
        </w:rPr>
        <w:t xml:space="preserve">with  </w:t>
      </w:r>
      <w:r w:rsidRPr="008D0FEB">
        <w:rPr>
          <w:color w:val="215868" w:themeColor="accent5" w:themeShade="80"/>
          <w:sz w:val="28"/>
          <w:szCs w:val="28"/>
        </w:rPr>
        <w:t>‘The</w:t>
      </w:r>
      <w:proofErr w:type="gramEnd"/>
      <w:r w:rsidRPr="008D0FEB">
        <w:rPr>
          <w:color w:val="215868" w:themeColor="accent5" w:themeShade="80"/>
          <w:sz w:val="28"/>
          <w:szCs w:val="28"/>
        </w:rPr>
        <w:t xml:space="preserve"> removal of mature trees will not be permitted unless these trees are replaced somewhere else on the site or at an alternative site in the local area with mature indigenous trees and at a rate of 3 new to each one removed.’</w:t>
      </w:r>
    </w:p>
    <w:p w14:paraId="70D662D5" w14:textId="77777777" w:rsidR="00F83EAF" w:rsidRPr="005670AE" w:rsidRDefault="00F83EAF">
      <w:pPr>
        <w:pBdr>
          <w:top w:val="nil"/>
          <w:left w:val="nil"/>
          <w:bottom w:val="nil"/>
          <w:right w:val="nil"/>
          <w:between w:val="nil"/>
        </w:pBdr>
        <w:suppressAutoHyphens/>
        <w:rPr>
          <w:rFonts w:ascii="Calibri" w:hAnsi="Calibri" w:cs="Calibri"/>
          <w:sz w:val="28"/>
          <w:szCs w:val="28"/>
        </w:rPr>
      </w:pPr>
    </w:p>
    <w:p w14:paraId="6B9A8A13" w14:textId="77777777" w:rsidR="00F83EAF" w:rsidRPr="008B7314" w:rsidRDefault="006F69B9">
      <w:pPr>
        <w:pBdr>
          <w:top w:val="nil"/>
          <w:left w:val="nil"/>
          <w:bottom w:val="nil"/>
          <w:right w:val="nil"/>
          <w:between w:val="nil"/>
        </w:pBdr>
        <w:suppressAutoHyphens/>
        <w:rPr>
          <w:rFonts w:ascii="Calibri" w:hAnsi="Calibri" w:cs="Calibri"/>
          <w:b/>
          <w:bCs/>
          <w:sz w:val="24"/>
          <w:szCs w:val="24"/>
        </w:rPr>
      </w:pPr>
      <w:r w:rsidRPr="008B7314">
        <w:rPr>
          <w:rFonts w:ascii="Calibri" w:hAnsi="Calibri" w:cs="Calibri"/>
          <w:b/>
          <w:bCs/>
          <w:sz w:val="24"/>
          <w:szCs w:val="24"/>
        </w:rPr>
        <w:t>ENV3: Biodiversity and net gain</w:t>
      </w:r>
    </w:p>
    <w:p w14:paraId="22AFEF1E" w14:textId="77777777" w:rsidR="00F83EAF" w:rsidRPr="008B7314" w:rsidRDefault="006F69B9" w:rsidP="005670AE">
      <w:pPr>
        <w:numPr>
          <w:ilvl w:val="0"/>
          <w:numId w:val="12"/>
        </w:numPr>
        <w:pBdr>
          <w:top w:val="nil"/>
          <w:left w:val="nil"/>
          <w:bottom w:val="nil"/>
          <w:right w:val="nil"/>
          <w:between w:val="nil"/>
        </w:pBdr>
        <w:suppressAutoHyphens/>
        <w:ind w:left="360" w:hanging="360"/>
        <w:rPr>
          <w:rFonts w:ascii="Calibri" w:hAnsi="Calibri" w:cs="Calibri"/>
          <w:sz w:val="24"/>
          <w:szCs w:val="24"/>
        </w:rPr>
      </w:pPr>
      <w:r w:rsidRPr="008B7314">
        <w:rPr>
          <w:rFonts w:ascii="Calibri" w:hAnsi="Calibri" w:cs="Calibri"/>
          <w:sz w:val="24"/>
          <w:szCs w:val="24"/>
        </w:rPr>
        <w:t>Proposals for development should avoid harm to biodiversity. If significant harm cannot be avoided proposals must incorporate adequate mitigation or (as a last resort) compensation. Where harm cannot be avoided and adequate mitigation or compensation is not proposed, permission will be refused.</w:t>
      </w:r>
    </w:p>
    <w:p w14:paraId="5275213F" w14:textId="77777777" w:rsidR="00F83EAF" w:rsidRPr="008B7314" w:rsidRDefault="006F69B9" w:rsidP="005670AE">
      <w:pPr>
        <w:numPr>
          <w:ilvl w:val="0"/>
          <w:numId w:val="12"/>
        </w:numPr>
        <w:pBdr>
          <w:top w:val="nil"/>
          <w:left w:val="nil"/>
          <w:bottom w:val="nil"/>
          <w:right w:val="nil"/>
          <w:between w:val="nil"/>
        </w:pBdr>
        <w:suppressAutoHyphens/>
        <w:ind w:left="360" w:hanging="360"/>
        <w:rPr>
          <w:rFonts w:ascii="Calibri" w:hAnsi="Calibri" w:cs="Calibri"/>
          <w:sz w:val="24"/>
          <w:szCs w:val="24"/>
        </w:rPr>
      </w:pPr>
      <w:r w:rsidRPr="008B7314">
        <w:rPr>
          <w:rFonts w:ascii="Calibri" w:hAnsi="Calibri" w:cs="Calibri"/>
          <w:sz w:val="24"/>
          <w:szCs w:val="24"/>
        </w:rPr>
        <w:t xml:space="preserve">Development (other than that exempt under the terms of the Environment Bill) must deliver </w:t>
      </w:r>
      <w:r w:rsidRPr="008B7314">
        <w:rPr>
          <w:rFonts w:ascii="Calibri" w:hAnsi="Calibri" w:cs="Calibri"/>
          <w:sz w:val="24"/>
          <w:szCs w:val="24"/>
        </w:rPr>
        <w:lastRenderedPageBreak/>
        <w:t>a minimum of 10% net gain in biodiversity through the restoration and re-creation of habitats forming part of the existing and proposed Ecological Network.</w:t>
      </w:r>
    </w:p>
    <w:p w14:paraId="7289556F" w14:textId="77777777" w:rsidR="00F83EAF" w:rsidRPr="008B7314" w:rsidRDefault="006F69B9" w:rsidP="005670AE">
      <w:pPr>
        <w:numPr>
          <w:ilvl w:val="0"/>
          <w:numId w:val="12"/>
        </w:numPr>
        <w:pBdr>
          <w:top w:val="nil"/>
          <w:left w:val="nil"/>
          <w:bottom w:val="nil"/>
          <w:right w:val="nil"/>
          <w:between w:val="nil"/>
        </w:pBdr>
        <w:suppressAutoHyphens/>
        <w:ind w:left="360" w:hanging="360"/>
        <w:rPr>
          <w:rFonts w:ascii="Calibri" w:hAnsi="Calibri" w:cs="Calibri"/>
          <w:sz w:val="24"/>
          <w:szCs w:val="24"/>
        </w:rPr>
      </w:pPr>
      <w:r w:rsidRPr="008B7314">
        <w:rPr>
          <w:rFonts w:ascii="Calibri" w:hAnsi="Calibri" w:cs="Calibri"/>
          <w:sz w:val="24"/>
          <w:szCs w:val="24"/>
        </w:rPr>
        <w:t>Wildlife enhancements will be secured where appropriate within the built environment for all scales of development.</w:t>
      </w:r>
    </w:p>
    <w:p w14:paraId="199F8494" w14:textId="77777777" w:rsidR="00F83EAF" w:rsidRPr="008B7314" w:rsidRDefault="006F69B9" w:rsidP="005670AE">
      <w:pPr>
        <w:numPr>
          <w:ilvl w:val="0"/>
          <w:numId w:val="12"/>
        </w:numPr>
        <w:pBdr>
          <w:top w:val="nil"/>
          <w:left w:val="nil"/>
          <w:bottom w:val="nil"/>
          <w:right w:val="nil"/>
          <w:between w:val="nil"/>
        </w:pBdr>
        <w:suppressAutoHyphens/>
        <w:ind w:left="360" w:hanging="360"/>
        <w:rPr>
          <w:rFonts w:ascii="Calibri" w:hAnsi="Calibri" w:cs="Calibri"/>
          <w:sz w:val="24"/>
          <w:szCs w:val="24"/>
        </w:rPr>
      </w:pPr>
      <w:r w:rsidRPr="008B7314">
        <w:rPr>
          <w:rFonts w:ascii="Calibri" w:hAnsi="Calibri" w:cs="Calibri"/>
          <w:sz w:val="24"/>
          <w:szCs w:val="24"/>
        </w:rPr>
        <w:t>Developments will provide for the long-term monitoring and management of biodiversity features retained and enhanced within the site and for features created off-site to compensate for development impacts or to enable delivery of net gain.</w:t>
      </w:r>
    </w:p>
    <w:p w14:paraId="17ADE1FB" w14:textId="77777777" w:rsidR="00F83EAF" w:rsidRPr="008B7314" w:rsidRDefault="006F69B9" w:rsidP="005670AE">
      <w:pPr>
        <w:numPr>
          <w:ilvl w:val="0"/>
          <w:numId w:val="12"/>
        </w:numPr>
        <w:pBdr>
          <w:top w:val="nil"/>
          <w:left w:val="nil"/>
          <w:bottom w:val="nil"/>
          <w:right w:val="nil"/>
          <w:between w:val="nil"/>
        </w:pBdr>
        <w:suppressAutoHyphens/>
        <w:ind w:left="360" w:hanging="360"/>
        <w:rPr>
          <w:rFonts w:ascii="Calibri" w:hAnsi="Calibri" w:cs="Calibri"/>
          <w:sz w:val="24"/>
          <w:szCs w:val="24"/>
        </w:rPr>
      </w:pPr>
      <w:r w:rsidRPr="008B7314">
        <w:rPr>
          <w:rFonts w:ascii="Calibri" w:hAnsi="Calibri" w:cs="Calibri"/>
          <w:sz w:val="24"/>
          <w:szCs w:val="24"/>
        </w:rPr>
        <w:t>All new, enhanced and restored biodiversity provision should seek to be an exemplar of best practice and innovation in its design and on-going management.</w:t>
      </w:r>
    </w:p>
    <w:p w14:paraId="04C32737" w14:textId="77777777" w:rsidR="00F83EAF" w:rsidRPr="008B7314" w:rsidRDefault="006F69B9" w:rsidP="005670AE">
      <w:pPr>
        <w:numPr>
          <w:ilvl w:val="0"/>
          <w:numId w:val="12"/>
        </w:numPr>
        <w:pBdr>
          <w:top w:val="nil"/>
          <w:left w:val="nil"/>
          <w:bottom w:val="nil"/>
          <w:right w:val="nil"/>
          <w:between w:val="nil"/>
        </w:pBdr>
        <w:suppressAutoHyphens/>
        <w:ind w:left="360" w:hanging="360"/>
        <w:rPr>
          <w:rFonts w:ascii="Calibri" w:hAnsi="Calibri" w:cs="Calibri"/>
          <w:sz w:val="24"/>
          <w:szCs w:val="24"/>
        </w:rPr>
      </w:pPr>
      <w:r w:rsidRPr="008B7314">
        <w:rPr>
          <w:rFonts w:ascii="Calibri" w:hAnsi="Calibri" w:cs="Calibri"/>
          <w:sz w:val="24"/>
          <w:szCs w:val="24"/>
        </w:rPr>
        <w:t>Proposals where the primary purpose is to conserve or enhance biodiversity and deliver a net gain for such objectives will be supported in principle where this accords with other policies in the Local Plan.</w:t>
      </w:r>
    </w:p>
    <w:p w14:paraId="4DC411F7" w14:textId="77777777" w:rsidR="00F83EAF" w:rsidRPr="008B7314" w:rsidRDefault="006F69B9">
      <w:pPr>
        <w:pBdr>
          <w:top w:val="nil"/>
          <w:left w:val="nil"/>
          <w:bottom w:val="nil"/>
          <w:right w:val="nil"/>
          <w:between w:val="nil"/>
        </w:pBdr>
        <w:suppressAutoHyphens/>
        <w:rPr>
          <w:rFonts w:ascii="Calibri" w:hAnsi="Calibri" w:cs="Calibri"/>
          <w:i/>
          <w:iCs/>
          <w:sz w:val="24"/>
          <w:szCs w:val="24"/>
        </w:rPr>
      </w:pPr>
      <w:r w:rsidRPr="008B7314">
        <w:rPr>
          <w:rFonts w:ascii="Calibri" w:hAnsi="Calibri" w:cs="Calibri"/>
          <w:i/>
          <w:iCs/>
          <w:sz w:val="24"/>
          <w:szCs w:val="24"/>
        </w:rPr>
        <w:t>Q: Biodiversity and net gain</w:t>
      </w:r>
    </w:p>
    <w:p w14:paraId="75F21847" w14:textId="77777777" w:rsidR="00F83EAF" w:rsidRPr="008B7314" w:rsidRDefault="006F69B9">
      <w:pPr>
        <w:pBdr>
          <w:top w:val="nil"/>
          <w:left w:val="nil"/>
          <w:bottom w:val="nil"/>
          <w:right w:val="nil"/>
          <w:between w:val="nil"/>
        </w:pBdr>
        <w:suppressAutoHyphens/>
        <w:rPr>
          <w:rFonts w:ascii="Calibri" w:hAnsi="Calibri" w:cs="Calibri"/>
          <w:i/>
          <w:iCs/>
          <w:sz w:val="24"/>
          <w:szCs w:val="24"/>
        </w:rPr>
      </w:pPr>
      <w:r w:rsidRPr="008B7314">
        <w:rPr>
          <w:rFonts w:ascii="Calibri" w:hAnsi="Calibri" w:cs="Calibri"/>
          <w:i/>
          <w:iCs/>
          <w:sz w:val="24"/>
          <w:szCs w:val="24"/>
        </w:rPr>
        <w:t>1: Do you agree with the suggested approach and what it is trying to achieve?</w:t>
      </w:r>
    </w:p>
    <w:p w14:paraId="639A5D0B" w14:textId="77777777" w:rsidR="00F83EAF" w:rsidRPr="008B7314" w:rsidRDefault="006F69B9">
      <w:pPr>
        <w:pBdr>
          <w:top w:val="nil"/>
          <w:left w:val="nil"/>
          <w:bottom w:val="nil"/>
          <w:right w:val="nil"/>
          <w:between w:val="nil"/>
        </w:pBdr>
        <w:suppressAutoHyphens/>
        <w:rPr>
          <w:rFonts w:ascii="Calibri" w:hAnsi="Calibri" w:cs="Calibri"/>
          <w:i/>
          <w:iCs/>
          <w:sz w:val="24"/>
          <w:szCs w:val="24"/>
        </w:rPr>
      </w:pPr>
      <w:r w:rsidRPr="008B7314">
        <w:rPr>
          <w:rFonts w:ascii="Calibri" w:hAnsi="Calibri" w:cs="Calibri"/>
          <w:i/>
          <w:iCs/>
          <w:sz w:val="24"/>
          <w:szCs w:val="24"/>
        </w:rPr>
        <w:t>2: Do you agree with the suggested wording?</w:t>
      </w:r>
    </w:p>
    <w:p w14:paraId="33F05593" w14:textId="77777777" w:rsidR="00F83EAF" w:rsidRPr="008B7314" w:rsidRDefault="006F69B9">
      <w:pPr>
        <w:pBdr>
          <w:top w:val="nil"/>
          <w:left w:val="nil"/>
          <w:bottom w:val="nil"/>
          <w:right w:val="nil"/>
          <w:between w:val="nil"/>
        </w:pBdr>
        <w:suppressAutoHyphens/>
        <w:rPr>
          <w:rFonts w:ascii="Calibri" w:hAnsi="Calibri" w:cs="Calibri"/>
          <w:i/>
          <w:iCs/>
          <w:sz w:val="24"/>
          <w:szCs w:val="24"/>
        </w:rPr>
      </w:pPr>
      <w:r w:rsidRPr="008B7314">
        <w:rPr>
          <w:rFonts w:ascii="Calibri" w:hAnsi="Calibri" w:cs="Calibri"/>
          <w:i/>
          <w:iCs/>
          <w:sz w:val="24"/>
          <w:szCs w:val="24"/>
        </w:rPr>
        <w:t xml:space="preserve">3: How could the paragraph / policy / section / chapter be amended to reflect </w:t>
      </w:r>
      <w:proofErr w:type="spellStart"/>
      <w:r w:rsidRPr="008B7314">
        <w:rPr>
          <w:rFonts w:ascii="Calibri" w:hAnsi="Calibri" w:cs="Calibri"/>
          <w:i/>
          <w:iCs/>
          <w:sz w:val="24"/>
          <w:szCs w:val="24"/>
        </w:rPr>
        <w:t>yourconcerns</w:t>
      </w:r>
      <w:proofErr w:type="spellEnd"/>
      <w:r w:rsidRPr="008B7314">
        <w:rPr>
          <w:rFonts w:ascii="Calibri" w:hAnsi="Calibri" w:cs="Calibri"/>
          <w:i/>
          <w:iCs/>
          <w:sz w:val="24"/>
          <w:szCs w:val="24"/>
        </w:rPr>
        <w:t>?</w:t>
      </w:r>
    </w:p>
    <w:p w14:paraId="260FB56E" w14:textId="77777777" w:rsidR="00F83EAF" w:rsidRPr="008B7314" w:rsidRDefault="00F83EAF">
      <w:pPr>
        <w:pBdr>
          <w:top w:val="nil"/>
          <w:left w:val="nil"/>
          <w:bottom w:val="nil"/>
          <w:right w:val="nil"/>
          <w:between w:val="nil"/>
        </w:pBdr>
        <w:suppressAutoHyphens/>
        <w:rPr>
          <w:rFonts w:ascii="Calibri" w:hAnsi="Calibri" w:cs="Calibri"/>
          <w:sz w:val="24"/>
          <w:szCs w:val="24"/>
        </w:rPr>
      </w:pPr>
    </w:p>
    <w:p w14:paraId="43B00C4F" w14:textId="77777777" w:rsidR="00F83EAF" w:rsidRPr="008B7314" w:rsidRDefault="006F69B9">
      <w:pPr>
        <w:pBdr>
          <w:top w:val="nil"/>
          <w:left w:val="nil"/>
          <w:bottom w:val="nil"/>
          <w:right w:val="nil"/>
          <w:between w:val="nil"/>
        </w:pBdr>
        <w:suppressAutoHyphens/>
        <w:rPr>
          <w:rFonts w:ascii="Calibri" w:hAnsi="Calibri" w:cs="Calibri"/>
          <w:b/>
          <w:bCs/>
          <w:sz w:val="24"/>
          <w:szCs w:val="24"/>
        </w:rPr>
      </w:pPr>
      <w:r w:rsidRPr="008B7314">
        <w:rPr>
          <w:rFonts w:ascii="Calibri" w:hAnsi="Calibri" w:cs="Calibri"/>
          <w:b/>
          <w:bCs/>
          <w:sz w:val="24"/>
          <w:szCs w:val="24"/>
        </w:rPr>
        <w:t>ENVV4: Landscape</w:t>
      </w:r>
    </w:p>
    <w:p w14:paraId="53D51A40" w14:textId="77777777" w:rsidR="00F83EAF" w:rsidRPr="008B7314" w:rsidRDefault="006F69B9" w:rsidP="005670AE">
      <w:pPr>
        <w:numPr>
          <w:ilvl w:val="0"/>
          <w:numId w:val="13"/>
        </w:numPr>
        <w:pBdr>
          <w:top w:val="nil"/>
          <w:left w:val="nil"/>
          <w:bottom w:val="nil"/>
          <w:right w:val="nil"/>
          <w:between w:val="nil"/>
        </w:pBdr>
        <w:suppressAutoHyphens/>
        <w:ind w:left="360" w:hanging="360"/>
        <w:rPr>
          <w:rFonts w:ascii="Calibri" w:hAnsi="Calibri" w:cs="Calibri"/>
          <w:sz w:val="24"/>
          <w:szCs w:val="24"/>
        </w:rPr>
      </w:pPr>
      <w:r w:rsidRPr="008B7314">
        <w:rPr>
          <w:rFonts w:ascii="Calibri" w:hAnsi="Calibri" w:cs="Calibri"/>
          <w:sz w:val="24"/>
          <w:szCs w:val="24"/>
        </w:rPr>
        <w:t>All development should conserve and enhance the landscape and seascape. Development should respond positively to the local and wider context of the proposal site and should avoid adverse impacts on existing features.</w:t>
      </w:r>
    </w:p>
    <w:p w14:paraId="315CE424" w14:textId="77777777" w:rsidR="00F83EAF" w:rsidRPr="008B7314" w:rsidRDefault="006F69B9" w:rsidP="005670AE">
      <w:pPr>
        <w:numPr>
          <w:ilvl w:val="0"/>
          <w:numId w:val="13"/>
        </w:numPr>
        <w:pBdr>
          <w:top w:val="nil"/>
          <w:left w:val="nil"/>
          <w:bottom w:val="nil"/>
          <w:right w:val="nil"/>
          <w:between w:val="nil"/>
        </w:pBdr>
        <w:suppressAutoHyphens/>
        <w:ind w:left="360" w:hanging="360"/>
        <w:rPr>
          <w:rFonts w:ascii="Calibri" w:hAnsi="Calibri" w:cs="Calibri"/>
          <w:sz w:val="24"/>
          <w:szCs w:val="24"/>
        </w:rPr>
      </w:pPr>
      <w:r w:rsidRPr="008B7314">
        <w:rPr>
          <w:rFonts w:ascii="Calibri" w:hAnsi="Calibri" w:cs="Calibri"/>
          <w:sz w:val="24"/>
          <w:szCs w:val="24"/>
        </w:rPr>
        <w:t>Where an adverse impact is unavoidable, mitigation measures should be incorporated into the development proposal in order to reduce this impact. Mitigation should result in no significant adverse impacts on the landscape or seascape.</w:t>
      </w:r>
    </w:p>
    <w:p w14:paraId="53A8F937" w14:textId="77777777" w:rsidR="00F83EAF" w:rsidRPr="008B7314" w:rsidRDefault="006F69B9" w:rsidP="005670AE">
      <w:pPr>
        <w:numPr>
          <w:ilvl w:val="0"/>
          <w:numId w:val="13"/>
        </w:numPr>
        <w:pBdr>
          <w:top w:val="nil"/>
          <w:left w:val="nil"/>
          <w:bottom w:val="nil"/>
          <w:right w:val="nil"/>
          <w:between w:val="nil"/>
        </w:pBdr>
        <w:suppressAutoHyphens/>
        <w:ind w:left="360" w:hanging="360"/>
        <w:rPr>
          <w:rFonts w:ascii="Calibri" w:hAnsi="Calibri" w:cs="Calibri"/>
          <w:sz w:val="24"/>
          <w:szCs w:val="24"/>
        </w:rPr>
      </w:pPr>
      <w:r w:rsidRPr="008B7314">
        <w:rPr>
          <w:rFonts w:ascii="Calibri" w:hAnsi="Calibri" w:cs="Calibri"/>
          <w:sz w:val="24"/>
          <w:szCs w:val="24"/>
        </w:rPr>
        <w:t>Mitigation measures must be appropriate to and make a positive contribution to the character of the landscape / seascape setting of the area. Measures should be adequate and proportionate to mitigate:</w:t>
      </w:r>
      <w:r w:rsidRPr="008B7314">
        <w:rPr>
          <w:rFonts w:ascii="Calibri" w:hAnsi="Calibri" w:cs="Calibri"/>
          <w:sz w:val="24"/>
          <w:szCs w:val="24"/>
        </w:rPr>
        <w:t></w:t>
      </w:r>
    </w:p>
    <w:p w14:paraId="146D9F68" w14:textId="77777777" w:rsidR="00F83EAF" w:rsidRPr="008B7314"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8B7314">
        <w:rPr>
          <w:rFonts w:ascii="Calibri" w:hAnsi="Calibri" w:cs="Calibri"/>
          <w:sz w:val="24"/>
          <w:szCs w:val="24"/>
        </w:rPr>
        <w:t>any adverse impacts on the existing landscape character and key landscape features; and</w:t>
      </w:r>
    </w:p>
    <w:p w14:paraId="4C8905E3" w14:textId="77777777" w:rsidR="00F83EAF" w:rsidRPr="008B7314"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proofErr w:type="gramStart"/>
      <w:r w:rsidRPr="008B7314">
        <w:rPr>
          <w:rFonts w:ascii="Calibri" w:hAnsi="Calibri" w:cs="Calibri"/>
          <w:sz w:val="24"/>
          <w:szCs w:val="24"/>
        </w:rPr>
        <w:t>any</w:t>
      </w:r>
      <w:proofErr w:type="gramEnd"/>
      <w:r w:rsidRPr="008B7314">
        <w:rPr>
          <w:rFonts w:ascii="Calibri" w:hAnsi="Calibri" w:cs="Calibri"/>
          <w:sz w:val="24"/>
          <w:szCs w:val="24"/>
        </w:rPr>
        <w:t xml:space="preserve"> adverse impacts on visual amenity.</w:t>
      </w:r>
    </w:p>
    <w:p w14:paraId="3FB3BCA4" w14:textId="77777777" w:rsidR="00F83EAF" w:rsidRPr="008B7314" w:rsidRDefault="006F69B9" w:rsidP="005670AE">
      <w:pPr>
        <w:numPr>
          <w:ilvl w:val="0"/>
          <w:numId w:val="14"/>
        </w:numPr>
        <w:pBdr>
          <w:top w:val="nil"/>
          <w:left w:val="nil"/>
          <w:bottom w:val="nil"/>
          <w:right w:val="nil"/>
          <w:between w:val="nil"/>
        </w:pBdr>
        <w:suppressAutoHyphens/>
        <w:ind w:left="360" w:hanging="360"/>
        <w:rPr>
          <w:rFonts w:ascii="Calibri" w:hAnsi="Calibri" w:cs="Calibri"/>
          <w:sz w:val="24"/>
          <w:szCs w:val="24"/>
        </w:rPr>
      </w:pPr>
      <w:r w:rsidRPr="008B7314">
        <w:rPr>
          <w:rFonts w:ascii="Calibri" w:hAnsi="Calibri" w:cs="Calibri"/>
          <w:sz w:val="24"/>
          <w:szCs w:val="24"/>
        </w:rPr>
        <w:t>Development which significantly harms the visual quality or landscape / seascape character and / or fails to take opportunities to conserve and enhance these qualities will be refused.</w:t>
      </w:r>
    </w:p>
    <w:p w14:paraId="6D58BDFC" w14:textId="59FA0BDE" w:rsidR="00F83EAF" w:rsidRPr="008B7314" w:rsidRDefault="006F69B9" w:rsidP="005670AE">
      <w:pPr>
        <w:numPr>
          <w:ilvl w:val="0"/>
          <w:numId w:val="14"/>
        </w:numPr>
        <w:pBdr>
          <w:top w:val="nil"/>
          <w:left w:val="nil"/>
          <w:bottom w:val="nil"/>
          <w:right w:val="nil"/>
          <w:between w:val="nil"/>
        </w:pBdr>
        <w:suppressAutoHyphens/>
        <w:ind w:left="360" w:hanging="360"/>
        <w:rPr>
          <w:rFonts w:ascii="Calibri" w:hAnsi="Calibri" w:cs="Calibri"/>
          <w:sz w:val="24"/>
          <w:szCs w:val="24"/>
        </w:rPr>
      </w:pPr>
      <w:r w:rsidRPr="008B7314">
        <w:rPr>
          <w:rFonts w:ascii="Calibri" w:hAnsi="Calibri" w:cs="Calibri"/>
          <w:sz w:val="24"/>
          <w:szCs w:val="24"/>
        </w:rPr>
        <w:t>AONB - Within an AONB, major development will be refused unless there are exceptional</w:t>
      </w:r>
      <w:r w:rsidR="00E2414F">
        <w:rPr>
          <w:rFonts w:ascii="Calibri" w:hAnsi="Calibri" w:cs="Calibri"/>
          <w:sz w:val="24"/>
          <w:szCs w:val="24"/>
        </w:rPr>
        <w:t xml:space="preserve"> </w:t>
      </w:r>
      <w:r w:rsidRPr="008B7314">
        <w:rPr>
          <w:rFonts w:ascii="Calibri" w:hAnsi="Calibri" w:cs="Calibri"/>
          <w:sz w:val="24"/>
          <w:szCs w:val="24"/>
        </w:rPr>
        <w:t>circumstances and it can be demonstrated to be in the public interest. Minor development within an AONB or affecting its setting, will only be permitted if:</w:t>
      </w:r>
    </w:p>
    <w:p w14:paraId="007D67A9" w14:textId="77777777" w:rsidR="00F83EAF" w:rsidRPr="008B7314"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8B7314">
        <w:rPr>
          <w:rFonts w:ascii="Calibri" w:hAnsi="Calibri" w:cs="Calibri"/>
          <w:sz w:val="24"/>
          <w:szCs w:val="24"/>
        </w:rPr>
        <w:t>it does not harm the landscape and scenic beauty of the AONB and its setting; and</w:t>
      </w:r>
      <w:r w:rsidRPr="008B7314">
        <w:rPr>
          <w:rFonts w:ascii="Calibri" w:hAnsi="Calibri" w:cs="Calibri"/>
          <w:sz w:val="24"/>
          <w:szCs w:val="24"/>
        </w:rPr>
        <w:t></w:t>
      </w:r>
    </w:p>
    <w:p w14:paraId="65FE5C4A" w14:textId="77777777" w:rsidR="00F83EAF" w:rsidRPr="008B7314"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proofErr w:type="gramStart"/>
      <w:r w:rsidRPr="008B7314">
        <w:rPr>
          <w:rFonts w:ascii="Calibri" w:hAnsi="Calibri" w:cs="Calibri"/>
          <w:sz w:val="24"/>
          <w:szCs w:val="24"/>
        </w:rPr>
        <w:t>it</w:t>
      </w:r>
      <w:proofErr w:type="gramEnd"/>
      <w:r w:rsidRPr="008B7314">
        <w:rPr>
          <w:rFonts w:ascii="Calibri" w:hAnsi="Calibri" w:cs="Calibri"/>
          <w:sz w:val="24"/>
          <w:szCs w:val="24"/>
        </w:rPr>
        <w:t xml:space="preserve"> does not conflict with and contributes towards the aims and objectives of the relevant AONB Management Plan.</w:t>
      </w:r>
    </w:p>
    <w:p w14:paraId="6A276EEE" w14:textId="268BBDB8" w:rsidR="00F83EAF" w:rsidRPr="008B7314" w:rsidRDefault="006F69B9" w:rsidP="005670AE">
      <w:pPr>
        <w:numPr>
          <w:ilvl w:val="0"/>
          <w:numId w:val="15"/>
        </w:numPr>
        <w:pBdr>
          <w:top w:val="nil"/>
          <w:left w:val="nil"/>
          <w:bottom w:val="nil"/>
          <w:right w:val="nil"/>
          <w:between w:val="nil"/>
        </w:pBdr>
        <w:suppressAutoHyphens/>
        <w:ind w:left="360" w:hanging="360"/>
        <w:rPr>
          <w:rFonts w:ascii="Calibri" w:hAnsi="Calibri" w:cs="Calibri"/>
          <w:sz w:val="24"/>
          <w:szCs w:val="24"/>
        </w:rPr>
      </w:pPr>
      <w:r w:rsidRPr="008B7314">
        <w:rPr>
          <w:rFonts w:ascii="Calibri" w:hAnsi="Calibri" w:cs="Calibri"/>
          <w:sz w:val="24"/>
          <w:szCs w:val="24"/>
        </w:rPr>
        <w:t>Heritage Coast and the AONB - Development within the section of the West Dorset Heritage Coast that lies outside the Dorset AONB will only be permitted if it does</w:t>
      </w:r>
      <w:r w:rsidR="00E2414F">
        <w:rPr>
          <w:rFonts w:ascii="Calibri" w:hAnsi="Calibri" w:cs="Calibri"/>
          <w:sz w:val="24"/>
          <w:szCs w:val="24"/>
        </w:rPr>
        <w:t xml:space="preserve"> </w:t>
      </w:r>
      <w:r w:rsidRPr="008B7314">
        <w:rPr>
          <w:rFonts w:ascii="Calibri" w:hAnsi="Calibri" w:cs="Calibri"/>
          <w:sz w:val="24"/>
          <w:szCs w:val="24"/>
        </w:rPr>
        <w:t>not harm the special character of the area. Major development will only be permitted if it is compatible with the special character of the Heritage Coast.</w:t>
      </w:r>
    </w:p>
    <w:p w14:paraId="05D782EC" w14:textId="77777777" w:rsidR="00F83EAF" w:rsidRPr="008B7314" w:rsidRDefault="006F69B9" w:rsidP="005670AE">
      <w:pPr>
        <w:numPr>
          <w:ilvl w:val="0"/>
          <w:numId w:val="15"/>
        </w:numPr>
        <w:pBdr>
          <w:top w:val="nil"/>
          <w:left w:val="nil"/>
          <w:bottom w:val="nil"/>
          <w:right w:val="nil"/>
          <w:between w:val="nil"/>
        </w:pBdr>
        <w:suppressAutoHyphens/>
        <w:ind w:left="360" w:hanging="360"/>
        <w:rPr>
          <w:rFonts w:ascii="Calibri" w:hAnsi="Calibri" w:cs="Calibri"/>
          <w:sz w:val="24"/>
          <w:szCs w:val="24"/>
        </w:rPr>
      </w:pPr>
      <w:r w:rsidRPr="008B7314">
        <w:rPr>
          <w:rFonts w:ascii="Calibri" w:hAnsi="Calibri" w:cs="Calibri"/>
          <w:sz w:val="24"/>
          <w:szCs w:val="24"/>
        </w:rPr>
        <w:t xml:space="preserve">Other valued landscapes - Where development is proposed in an area either designated as a valued landscape in the development plan or that possesses the physical attributes that </w:t>
      </w:r>
      <w:r w:rsidRPr="008B7314">
        <w:rPr>
          <w:rFonts w:ascii="Calibri" w:hAnsi="Calibri" w:cs="Calibri"/>
          <w:sz w:val="24"/>
          <w:szCs w:val="24"/>
        </w:rPr>
        <w:lastRenderedPageBreak/>
        <w:t>enable the area to qualify as valued landscape, the impacts of the development on that landscape will need to be weighed against the benefits of the proposal. Developments that have significant adverse impact on the identified qualities of the valued landscape will be refused.</w:t>
      </w:r>
    </w:p>
    <w:p w14:paraId="37C63EC6" w14:textId="77777777" w:rsidR="00F83EAF" w:rsidRPr="008B7314" w:rsidRDefault="006F69B9">
      <w:pPr>
        <w:pBdr>
          <w:top w:val="nil"/>
          <w:left w:val="nil"/>
          <w:bottom w:val="nil"/>
          <w:right w:val="nil"/>
          <w:between w:val="nil"/>
        </w:pBdr>
        <w:suppressAutoHyphens/>
        <w:rPr>
          <w:rFonts w:ascii="Calibri" w:hAnsi="Calibri" w:cs="Calibri"/>
          <w:i/>
          <w:iCs/>
          <w:sz w:val="24"/>
          <w:szCs w:val="24"/>
        </w:rPr>
      </w:pPr>
      <w:r w:rsidRPr="008B7314">
        <w:rPr>
          <w:rFonts w:ascii="Calibri" w:hAnsi="Calibri" w:cs="Calibri"/>
          <w:i/>
          <w:iCs/>
          <w:sz w:val="24"/>
          <w:szCs w:val="24"/>
        </w:rPr>
        <w:t>Q: Landscape1</w:t>
      </w:r>
    </w:p>
    <w:p w14:paraId="4B62FDC2" w14:textId="77777777" w:rsidR="00F83EAF" w:rsidRPr="008B7314" w:rsidRDefault="006F69B9">
      <w:pPr>
        <w:pBdr>
          <w:top w:val="nil"/>
          <w:left w:val="nil"/>
          <w:bottom w:val="nil"/>
          <w:right w:val="nil"/>
          <w:between w:val="nil"/>
        </w:pBdr>
        <w:suppressAutoHyphens/>
        <w:rPr>
          <w:rFonts w:ascii="Calibri" w:hAnsi="Calibri" w:cs="Calibri"/>
          <w:i/>
          <w:iCs/>
          <w:sz w:val="24"/>
          <w:szCs w:val="24"/>
        </w:rPr>
      </w:pPr>
      <w:r w:rsidRPr="008B7314">
        <w:rPr>
          <w:rFonts w:ascii="Calibri" w:hAnsi="Calibri" w:cs="Calibri"/>
          <w:i/>
          <w:iCs/>
          <w:sz w:val="24"/>
          <w:szCs w:val="24"/>
        </w:rPr>
        <w:t>: Do you agree with the suggested approach and what it is trying to achieve?</w:t>
      </w:r>
    </w:p>
    <w:p w14:paraId="2FADCE6C" w14:textId="77777777" w:rsidR="00F83EAF" w:rsidRPr="008B7314" w:rsidRDefault="006F69B9">
      <w:pPr>
        <w:pBdr>
          <w:top w:val="nil"/>
          <w:left w:val="nil"/>
          <w:bottom w:val="nil"/>
          <w:right w:val="nil"/>
          <w:between w:val="nil"/>
        </w:pBdr>
        <w:suppressAutoHyphens/>
        <w:rPr>
          <w:rFonts w:ascii="Calibri" w:hAnsi="Calibri" w:cs="Calibri"/>
          <w:i/>
          <w:iCs/>
          <w:sz w:val="24"/>
          <w:szCs w:val="24"/>
        </w:rPr>
      </w:pPr>
      <w:r w:rsidRPr="008B7314">
        <w:rPr>
          <w:rFonts w:ascii="Calibri" w:hAnsi="Calibri" w:cs="Calibri"/>
          <w:i/>
          <w:iCs/>
          <w:sz w:val="24"/>
          <w:szCs w:val="24"/>
        </w:rPr>
        <w:t>2: Do you agree with the suggested wording?</w:t>
      </w:r>
    </w:p>
    <w:p w14:paraId="39D4E1FF" w14:textId="77777777" w:rsidR="00F83EAF" w:rsidRDefault="006F69B9">
      <w:pPr>
        <w:pBdr>
          <w:top w:val="nil"/>
          <w:left w:val="nil"/>
          <w:bottom w:val="nil"/>
          <w:right w:val="nil"/>
          <w:between w:val="nil"/>
        </w:pBdr>
        <w:suppressAutoHyphens/>
        <w:rPr>
          <w:rFonts w:ascii="Calibri" w:hAnsi="Calibri" w:cs="Calibri"/>
          <w:i/>
          <w:iCs/>
          <w:sz w:val="24"/>
          <w:szCs w:val="24"/>
        </w:rPr>
      </w:pPr>
      <w:r w:rsidRPr="008B7314">
        <w:rPr>
          <w:rFonts w:ascii="Calibri" w:hAnsi="Calibri" w:cs="Calibri"/>
          <w:i/>
          <w:iCs/>
          <w:sz w:val="24"/>
          <w:szCs w:val="24"/>
        </w:rPr>
        <w:t>3: How could the paragraph / policy / section / chapter be amended to reflect your concerns?</w:t>
      </w:r>
    </w:p>
    <w:p w14:paraId="3C034108" w14:textId="77777777" w:rsidR="00E2414F" w:rsidRDefault="00E2414F">
      <w:pPr>
        <w:pBdr>
          <w:top w:val="nil"/>
          <w:left w:val="nil"/>
          <w:bottom w:val="nil"/>
          <w:right w:val="nil"/>
          <w:between w:val="nil"/>
        </w:pBdr>
        <w:suppressAutoHyphens/>
        <w:rPr>
          <w:iCs/>
          <w:sz w:val="24"/>
          <w:szCs w:val="24"/>
        </w:rPr>
      </w:pPr>
    </w:p>
    <w:p w14:paraId="68A61D30" w14:textId="0671C11C" w:rsidR="00E2414F" w:rsidRPr="009403F6" w:rsidRDefault="00E2414F">
      <w:pPr>
        <w:pBdr>
          <w:top w:val="nil"/>
          <w:left w:val="nil"/>
          <w:bottom w:val="nil"/>
          <w:right w:val="nil"/>
          <w:between w:val="nil"/>
        </w:pBdr>
        <w:suppressAutoHyphens/>
        <w:rPr>
          <w:iCs/>
          <w:color w:val="215868" w:themeColor="accent5" w:themeShade="80"/>
          <w:sz w:val="24"/>
          <w:szCs w:val="24"/>
        </w:rPr>
      </w:pPr>
      <w:r w:rsidRPr="009403F6">
        <w:rPr>
          <w:iCs/>
          <w:color w:val="215868" w:themeColor="accent5" w:themeShade="80"/>
          <w:sz w:val="24"/>
          <w:szCs w:val="24"/>
        </w:rPr>
        <w:t>LMPC is concerned that there has already been far too much major development in the AONB. We therefore ask that, under section II, there be a full stop after ‘</w:t>
      </w:r>
      <w:proofErr w:type="gramStart"/>
      <w:r w:rsidRPr="009403F6">
        <w:rPr>
          <w:iCs/>
          <w:color w:val="215868" w:themeColor="accent5" w:themeShade="80"/>
          <w:sz w:val="24"/>
          <w:szCs w:val="24"/>
        </w:rPr>
        <w:t>..</w:t>
      </w:r>
      <w:proofErr w:type="gramEnd"/>
      <w:r w:rsidRPr="009403F6">
        <w:rPr>
          <w:iCs/>
          <w:color w:val="215868" w:themeColor="accent5" w:themeShade="80"/>
          <w:sz w:val="24"/>
          <w:szCs w:val="24"/>
        </w:rPr>
        <w:t>refused.’ and that the rest of the sentence be deleted. Decisions about what will or will not harm landscape and scenic beauty are subjective and will be subject, ultimately, to the opinion of the Planning Inspector, a very expensive and time-consuming decision from somebody unlikely to be familiar with the area.</w:t>
      </w:r>
    </w:p>
    <w:p w14:paraId="36EEC888" w14:textId="77777777" w:rsidR="00F83EAF" w:rsidRPr="008B7314" w:rsidRDefault="00F83EAF">
      <w:pPr>
        <w:pBdr>
          <w:top w:val="nil"/>
          <w:left w:val="nil"/>
          <w:bottom w:val="nil"/>
          <w:right w:val="nil"/>
          <w:between w:val="nil"/>
        </w:pBdr>
        <w:suppressAutoHyphens/>
        <w:rPr>
          <w:rFonts w:ascii="Calibri" w:hAnsi="Calibri" w:cs="Calibri"/>
          <w:sz w:val="24"/>
          <w:szCs w:val="24"/>
        </w:rPr>
      </w:pPr>
    </w:p>
    <w:p w14:paraId="018FDB88" w14:textId="77777777" w:rsidR="00F83EAF" w:rsidRPr="008B7314" w:rsidRDefault="006F69B9">
      <w:pPr>
        <w:pBdr>
          <w:top w:val="nil"/>
          <w:left w:val="nil"/>
          <w:bottom w:val="nil"/>
          <w:right w:val="nil"/>
          <w:between w:val="nil"/>
        </w:pBdr>
        <w:suppressAutoHyphens/>
        <w:rPr>
          <w:rFonts w:ascii="Calibri" w:hAnsi="Calibri" w:cs="Calibri"/>
          <w:b/>
          <w:bCs/>
          <w:sz w:val="24"/>
          <w:szCs w:val="24"/>
        </w:rPr>
      </w:pPr>
      <w:r w:rsidRPr="008B7314">
        <w:rPr>
          <w:rFonts w:ascii="Calibri" w:hAnsi="Calibri" w:cs="Calibri"/>
          <w:b/>
          <w:bCs/>
          <w:sz w:val="24"/>
          <w:szCs w:val="24"/>
        </w:rPr>
        <w:t>ENV5: Heritage Assets</w:t>
      </w:r>
    </w:p>
    <w:p w14:paraId="06E5A6E2" w14:textId="77777777" w:rsidR="00F83EAF" w:rsidRPr="008B7314" w:rsidRDefault="006F69B9">
      <w:pPr>
        <w:pBdr>
          <w:top w:val="nil"/>
          <w:left w:val="nil"/>
          <w:bottom w:val="nil"/>
          <w:right w:val="nil"/>
          <w:between w:val="nil"/>
        </w:pBdr>
        <w:suppressAutoHyphens/>
        <w:rPr>
          <w:rFonts w:ascii="Calibri" w:hAnsi="Calibri" w:cs="Calibri"/>
          <w:sz w:val="24"/>
          <w:szCs w:val="24"/>
        </w:rPr>
      </w:pPr>
      <w:r w:rsidRPr="008B7314">
        <w:rPr>
          <w:rFonts w:ascii="Calibri" w:hAnsi="Calibri" w:cs="Calibri"/>
          <w:sz w:val="24"/>
          <w:szCs w:val="24"/>
        </w:rPr>
        <w:t>The impact of development proposals affecting heritage assets will be assessed against the significance of the heritage assets being affected.</w:t>
      </w:r>
    </w:p>
    <w:p w14:paraId="333FE19A" w14:textId="77777777" w:rsidR="00F83EAF" w:rsidRPr="008B7314" w:rsidRDefault="006F69B9" w:rsidP="005670AE">
      <w:pPr>
        <w:numPr>
          <w:ilvl w:val="0"/>
          <w:numId w:val="16"/>
        </w:numPr>
        <w:pBdr>
          <w:top w:val="nil"/>
          <w:left w:val="nil"/>
          <w:bottom w:val="nil"/>
          <w:right w:val="nil"/>
          <w:between w:val="nil"/>
        </w:pBdr>
        <w:suppressAutoHyphens/>
        <w:ind w:left="360" w:hanging="360"/>
        <w:rPr>
          <w:rFonts w:ascii="Calibri" w:hAnsi="Calibri" w:cs="Calibri"/>
          <w:sz w:val="24"/>
          <w:szCs w:val="24"/>
        </w:rPr>
      </w:pPr>
      <w:r w:rsidRPr="008B7314">
        <w:rPr>
          <w:rFonts w:ascii="Calibri" w:hAnsi="Calibri" w:cs="Calibri"/>
          <w:sz w:val="24"/>
          <w:szCs w:val="24"/>
        </w:rPr>
        <w:t>Development proposals should avoid or minimise harm to the significance of heritage assets, taking into account the contribution of their setting, and ensure that they are conserved in a manner consistent with their significance.</w:t>
      </w:r>
    </w:p>
    <w:p w14:paraId="34BEAA73" w14:textId="5DFD5268" w:rsidR="00F83EAF" w:rsidRPr="008B7314" w:rsidRDefault="006F69B9" w:rsidP="005670AE">
      <w:pPr>
        <w:numPr>
          <w:ilvl w:val="0"/>
          <w:numId w:val="16"/>
        </w:numPr>
        <w:pBdr>
          <w:top w:val="nil"/>
          <w:left w:val="nil"/>
          <w:bottom w:val="nil"/>
          <w:right w:val="nil"/>
          <w:between w:val="nil"/>
        </w:pBdr>
        <w:suppressAutoHyphens/>
        <w:ind w:left="360" w:hanging="360"/>
        <w:rPr>
          <w:rFonts w:ascii="Calibri" w:hAnsi="Calibri" w:cs="Calibri"/>
          <w:sz w:val="24"/>
          <w:szCs w:val="24"/>
        </w:rPr>
      </w:pPr>
      <w:r w:rsidRPr="008B7314">
        <w:rPr>
          <w:rFonts w:ascii="Calibri" w:hAnsi="Calibri" w:cs="Calibri"/>
          <w:sz w:val="24"/>
          <w:szCs w:val="24"/>
        </w:rPr>
        <w:t>Where possible, opportunities to enhance or better reveal significance should be identified</w:t>
      </w:r>
      <w:r w:rsidR="00104F21">
        <w:rPr>
          <w:rFonts w:ascii="Calibri" w:hAnsi="Calibri" w:cs="Calibri"/>
          <w:sz w:val="24"/>
          <w:szCs w:val="24"/>
        </w:rPr>
        <w:t xml:space="preserve"> </w:t>
      </w:r>
      <w:r w:rsidRPr="008B7314">
        <w:rPr>
          <w:rFonts w:ascii="Calibri" w:hAnsi="Calibri" w:cs="Calibri"/>
          <w:sz w:val="24"/>
          <w:szCs w:val="24"/>
        </w:rPr>
        <w:t>and these will be taken into account when assessing the impact of the development proposal.</w:t>
      </w:r>
    </w:p>
    <w:p w14:paraId="119DC347" w14:textId="77777777" w:rsidR="00F83EAF" w:rsidRPr="008B7314" w:rsidRDefault="006F69B9" w:rsidP="005670AE">
      <w:pPr>
        <w:numPr>
          <w:ilvl w:val="0"/>
          <w:numId w:val="16"/>
        </w:numPr>
        <w:pBdr>
          <w:top w:val="nil"/>
          <w:left w:val="nil"/>
          <w:bottom w:val="nil"/>
          <w:right w:val="nil"/>
          <w:between w:val="nil"/>
        </w:pBdr>
        <w:suppressAutoHyphens/>
        <w:ind w:left="360" w:hanging="360"/>
        <w:rPr>
          <w:rFonts w:ascii="Calibri" w:hAnsi="Calibri" w:cs="Calibri"/>
          <w:sz w:val="24"/>
          <w:szCs w:val="24"/>
        </w:rPr>
      </w:pPr>
      <w:r w:rsidRPr="008B7314">
        <w:rPr>
          <w:rFonts w:ascii="Calibri" w:hAnsi="Calibri" w:cs="Calibri"/>
          <w:sz w:val="24"/>
          <w:szCs w:val="24"/>
        </w:rPr>
        <w:t>When considering applications for development that would harm the significance of a non-designated heritage asset regard will be given to the scale of any harm or loss and the significance of the asset. Development will only be permitted if the scale of harm or loss is not outweighed by the significance of the asset.</w:t>
      </w:r>
    </w:p>
    <w:p w14:paraId="6C592D2E" w14:textId="77777777" w:rsidR="00F83EAF" w:rsidRPr="008B7314" w:rsidRDefault="006F69B9" w:rsidP="005670AE">
      <w:pPr>
        <w:numPr>
          <w:ilvl w:val="0"/>
          <w:numId w:val="16"/>
        </w:numPr>
        <w:pBdr>
          <w:top w:val="nil"/>
          <w:left w:val="nil"/>
          <w:bottom w:val="nil"/>
          <w:right w:val="nil"/>
          <w:between w:val="nil"/>
        </w:pBdr>
        <w:suppressAutoHyphens/>
        <w:ind w:left="360" w:hanging="360"/>
        <w:rPr>
          <w:rFonts w:ascii="Calibri" w:hAnsi="Calibri" w:cs="Calibri"/>
          <w:sz w:val="24"/>
          <w:szCs w:val="24"/>
        </w:rPr>
      </w:pPr>
      <w:r w:rsidRPr="008B7314">
        <w:rPr>
          <w:rFonts w:ascii="Calibri" w:hAnsi="Calibri" w:cs="Calibri"/>
          <w:sz w:val="24"/>
          <w:szCs w:val="24"/>
        </w:rPr>
        <w:t>Direct harm to locally important archaeological remains will not be permitted unless the public benefits demonstrably outweigh their significance. In such cases, a programme of recording, analysis and publication will be required.</w:t>
      </w:r>
    </w:p>
    <w:p w14:paraId="3427309D" w14:textId="77777777" w:rsidR="00F83EAF" w:rsidRPr="008B7314" w:rsidRDefault="006F69B9" w:rsidP="005670AE">
      <w:pPr>
        <w:numPr>
          <w:ilvl w:val="0"/>
          <w:numId w:val="16"/>
        </w:numPr>
        <w:pBdr>
          <w:top w:val="nil"/>
          <w:left w:val="nil"/>
          <w:bottom w:val="nil"/>
          <w:right w:val="nil"/>
          <w:between w:val="nil"/>
        </w:pBdr>
        <w:suppressAutoHyphens/>
        <w:ind w:left="360" w:hanging="360"/>
        <w:rPr>
          <w:rFonts w:ascii="Calibri" w:hAnsi="Calibri" w:cs="Calibri"/>
          <w:sz w:val="24"/>
          <w:szCs w:val="24"/>
        </w:rPr>
      </w:pPr>
      <w:r w:rsidRPr="008B7314">
        <w:rPr>
          <w:rFonts w:ascii="Calibri" w:hAnsi="Calibri" w:cs="Calibri"/>
          <w:sz w:val="24"/>
          <w:szCs w:val="24"/>
        </w:rPr>
        <w:t xml:space="preserve">Where </w:t>
      </w:r>
      <w:proofErr w:type="spellStart"/>
      <w:r w:rsidRPr="008B7314">
        <w:rPr>
          <w:rFonts w:ascii="Calibri" w:hAnsi="Calibri" w:cs="Calibri"/>
          <w:sz w:val="24"/>
          <w:szCs w:val="24"/>
        </w:rPr>
        <w:t>harmto</w:t>
      </w:r>
      <w:proofErr w:type="spellEnd"/>
      <w:r w:rsidRPr="008B7314">
        <w:rPr>
          <w:rFonts w:ascii="Calibri" w:hAnsi="Calibri" w:cs="Calibri"/>
          <w:sz w:val="24"/>
          <w:szCs w:val="24"/>
        </w:rPr>
        <w:t xml:space="preserve"> / loss </w:t>
      </w:r>
      <w:proofErr w:type="spellStart"/>
      <w:r w:rsidRPr="008B7314">
        <w:rPr>
          <w:rFonts w:ascii="Calibri" w:hAnsi="Calibri" w:cs="Calibri"/>
          <w:sz w:val="24"/>
          <w:szCs w:val="24"/>
        </w:rPr>
        <w:t>ofa</w:t>
      </w:r>
      <w:proofErr w:type="spellEnd"/>
      <w:r w:rsidRPr="008B7314">
        <w:rPr>
          <w:rFonts w:ascii="Calibri" w:hAnsi="Calibri" w:cs="Calibri"/>
          <w:sz w:val="24"/>
          <w:szCs w:val="24"/>
        </w:rPr>
        <w:t xml:space="preserve"> heritage asset can be justified, any lost features should be recorded and their significance assessed and these findings should be made publically available. Appropriate steps will be taken to ensure the new development will proceed after any justified loss has occurred and to safeguard the structural integrity of any retained or adjoining structures / features.</w:t>
      </w:r>
    </w:p>
    <w:p w14:paraId="5E80D2AC" w14:textId="77777777" w:rsidR="00F83EAF" w:rsidRPr="008B7314" w:rsidRDefault="006F69B9" w:rsidP="005670AE">
      <w:pPr>
        <w:numPr>
          <w:ilvl w:val="0"/>
          <w:numId w:val="16"/>
        </w:numPr>
        <w:pBdr>
          <w:top w:val="nil"/>
          <w:left w:val="nil"/>
          <w:bottom w:val="nil"/>
          <w:right w:val="nil"/>
          <w:between w:val="nil"/>
        </w:pBdr>
        <w:suppressAutoHyphens/>
        <w:ind w:left="360" w:hanging="360"/>
        <w:rPr>
          <w:rFonts w:ascii="Calibri" w:hAnsi="Calibri" w:cs="Calibri"/>
          <w:sz w:val="24"/>
          <w:szCs w:val="24"/>
        </w:rPr>
      </w:pPr>
      <w:r w:rsidRPr="008B7314">
        <w:rPr>
          <w:rFonts w:ascii="Calibri" w:hAnsi="Calibri" w:cs="Calibri"/>
          <w:sz w:val="24"/>
          <w:szCs w:val="24"/>
        </w:rPr>
        <w:t>In exceptional circumstances, a proposal for enabling development may be supported if it would secure the long-term conservation and enhancement of a heritage asset considered to be at risk. Such development will only be permitted if:</w:t>
      </w:r>
      <w:r w:rsidRPr="008B7314">
        <w:rPr>
          <w:rFonts w:ascii="Calibri" w:hAnsi="Calibri" w:cs="Calibri"/>
          <w:sz w:val="24"/>
          <w:szCs w:val="24"/>
        </w:rPr>
        <w:t></w:t>
      </w:r>
    </w:p>
    <w:p w14:paraId="0F1EEFF2" w14:textId="77777777" w:rsidR="00F83EAF" w:rsidRPr="008B7314"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8B7314">
        <w:rPr>
          <w:rFonts w:ascii="Calibri" w:hAnsi="Calibri" w:cs="Calibri"/>
          <w:sz w:val="24"/>
          <w:szCs w:val="24"/>
        </w:rPr>
        <w:t>it can be demonstrated that it would not be possible to secure the long-term conservation and enhancement of the heritage asset in ways that are more consistent with relevant planning policies;</w:t>
      </w:r>
      <w:r w:rsidRPr="008B7314">
        <w:rPr>
          <w:rFonts w:ascii="Calibri" w:hAnsi="Calibri" w:cs="Calibri"/>
          <w:sz w:val="24"/>
          <w:szCs w:val="24"/>
        </w:rPr>
        <w:t></w:t>
      </w:r>
    </w:p>
    <w:p w14:paraId="30E7DA20" w14:textId="77777777" w:rsidR="00F83EAF" w:rsidRPr="008B7314"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8B7314">
        <w:rPr>
          <w:rFonts w:ascii="Calibri" w:hAnsi="Calibri" w:cs="Calibri"/>
          <w:sz w:val="24"/>
          <w:szCs w:val="24"/>
        </w:rPr>
        <w:t>it can be demonstrated that the enabling development is the minimum necessary to secure the long-term conservation and enhancement of the heritage asset; and</w:t>
      </w:r>
      <w:r w:rsidRPr="008B7314">
        <w:rPr>
          <w:rFonts w:ascii="Calibri" w:hAnsi="Calibri" w:cs="Calibri"/>
          <w:sz w:val="24"/>
          <w:szCs w:val="24"/>
        </w:rPr>
        <w:t></w:t>
      </w:r>
    </w:p>
    <w:p w14:paraId="49A7D4D7" w14:textId="77777777" w:rsidR="00F83EAF" w:rsidRPr="008B7314"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proofErr w:type="gramStart"/>
      <w:r w:rsidRPr="008B7314">
        <w:rPr>
          <w:rFonts w:ascii="Calibri" w:hAnsi="Calibri" w:cs="Calibri"/>
          <w:sz w:val="24"/>
          <w:szCs w:val="24"/>
        </w:rPr>
        <w:lastRenderedPageBreak/>
        <w:t>the</w:t>
      </w:r>
      <w:proofErr w:type="gramEnd"/>
      <w:r w:rsidRPr="008B7314">
        <w:rPr>
          <w:rFonts w:ascii="Calibri" w:hAnsi="Calibri" w:cs="Calibri"/>
          <w:sz w:val="24"/>
          <w:szCs w:val="24"/>
        </w:rPr>
        <w:t xml:space="preserve"> benefits of the enabling development outweigh the dis-benefits of departing from relevant planning policies.</w:t>
      </w:r>
    </w:p>
    <w:p w14:paraId="469D266E" w14:textId="77777777" w:rsidR="00F83EAF" w:rsidRPr="008B7314" w:rsidRDefault="006F69B9">
      <w:pPr>
        <w:pBdr>
          <w:top w:val="nil"/>
          <w:left w:val="nil"/>
          <w:bottom w:val="nil"/>
          <w:right w:val="nil"/>
          <w:between w:val="nil"/>
        </w:pBdr>
        <w:suppressAutoHyphens/>
        <w:rPr>
          <w:rFonts w:ascii="Calibri" w:hAnsi="Calibri" w:cs="Calibri"/>
          <w:i/>
          <w:iCs/>
          <w:sz w:val="24"/>
          <w:szCs w:val="24"/>
        </w:rPr>
      </w:pPr>
      <w:r w:rsidRPr="008B7314">
        <w:rPr>
          <w:rFonts w:ascii="Calibri" w:hAnsi="Calibri" w:cs="Calibri"/>
          <w:i/>
          <w:iCs/>
          <w:sz w:val="24"/>
          <w:szCs w:val="24"/>
        </w:rPr>
        <w:t>Q: Heritage assets</w:t>
      </w:r>
    </w:p>
    <w:p w14:paraId="15D81A23" w14:textId="77777777" w:rsidR="00F83EAF" w:rsidRPr="008B7314" w:rsidRDefault="006F69B9">
      <w:pPr>
        <w:pBdr>
          <w:top w:val="nil"/>
          <w:left w:val="nil"/>
          <w:bottom w:val="nil"/>
          <w:right w:val="nil"/>
          <w:between w:val="nil"/>
        </w:pBdr>
        <w:suppressAutoHyphens/>
        <w:rPr>
          <w:rFonts w:ascii="Calibri" w:hAnsi="Calibri" w:cs="Calibri"/>
          <w:i/>
          <w:iCs/>
          <w:sz w:val="24"/>
          <w:szCs w:val="24"/>
        </w:rPr>
      </w:pPr>
      <w:r w:rsidRPr="008B7314">
        <w:rPr>
          <w:rFonts w:ascii="Calibri" w:hAnsi="Calibri" w:cs="Calibri"/>
          <w:i/>
          <w:iCs/>
          <w:sz w:val="24"/>
          <w:szCs w:val="24"/>
        </w:rPr>
        <w:t xml:space="preserve">1: Do you agree with the </w:t>
      </w:r>
      <w:proofErr w:type="spellStart"/>
      <w:r w:rsidRPr="008B7314">
        <w:rPr>
          <w:rFonts w:ascii="Calibri" w:hAnsi="Calibri" w:cs="Calibri"/>
          <w:i/>
          <w:iCs/>
          <w:sz w:val="24"/>
          <w:szCs w:val="24"/>
        </w:rPr>
        <w:t>suggestedapproach</w:t>
      </w:r>
      <w:proofErr w:type="spellEnd"/>
      <w:r w:rsidRPr="008B7314">
        <w:rPr>
          <w:rFonts w:ascii="Calibri" w:hAnsi="Calibri" w:cs="Calibri"/>
          <w:i/>
          <w:iCs/>
          <w:sz w:val="24"/>
          <w:szCs w:val="24"/>
        </w:rPr>
        <w:t xml:space="preserve"> and what it is trying to achieve?</w:t>
      </w:r>
    </w:p>
    <w:p w14:paraId="1E6F71D4" w14:textId="77777777" w:rsidR="00F83EAF" w:rsidRPr="008B7314" w:rsidRDefault="006F69B9">
      <w:pPr>
        <w:pBdr>
          <w:top w:val="nil"/>
          <w:left w:val="nil"/>
          <w:bottom w:val="nil"/>
          <w:right w:val="nil"/>
          <w:between w:val="nil"/>
        </w:pBdr>
        <w:suppressAutoHyphens/>
        <w:rPr>
          <w:rFonts w:ascii="Calibri" w:hAnsi="Calibri" w:cs="Calibri"/>
          <w:i/>
          <w:iCs/>
          <w:sz w:val="24"/>
          <w:szCs w:val="24"/>
        </w:rPr>
      </w:pPr>
      <w:r w:rsidRPr="008B7314">
        <w:rPr>
          <w:rFonts w:ascii="Calibri" w:hAnsi="Calibri" w:cs="Calibri"/>
          <w:i/>
          <w:iCs/>
          <w:sz w:val="24"/>
          <w:szCs w:val="24"/>
        </w:rPr>
        <w:t>2: Do you agree with the suggested wording?</w:t>
      </w:r>
    </w:p>
    <w:p w14:paraId="346EA5F0" w14:textId="77777777" w:rsidR="00F83EAF" w:rsidRPr="008B7314" w:rsidRDefault="006F69B9">
      <w:pPr>
        <w:pBdr>
          <w:top w:val="nil"/>
          <w:left w:val="nil"/>
          <w:bottom w:val="nil"/>
          <w:right w:val="nil"/>
          <w:between w:val="nil"/>
        </w:pBdr>
        <w:suppressAutoHyphens/>
        <w:rPr>
          <w:rFonts w:ascii="Calibri" w:hAnsi="Calibri" w:cs="Calibri"/>
          <w:i/>
          <w:iCs/>
          <w:sz w:val="24"/>
          <w:szCs w:val="24"/>
        </w:rPr>
      </w:pPr>
      <w:r w:rsidRPr="008B7314">
        <w:rPr>
          <w:rFonts w:ascii="Calibri" w:hAnsi="Calibri" w:cs="Calibri"/>
          <w:i/>
          <w:iCs/>
          <w:sz w:val="24"/>
          <w:szCs w:val="24"/>
        </w:rPr>
        <w:t>3: How could the paragraph / policy / section / chapter be amended to reflect your concerns?</w:t>
      </w:r>
    </w:p>
    <w:p w14:paraId="13E0AC73" w14:textId="77777777" w:rsidR="00F83EAF" w:rsidRPr="008B7314" w:rsidRDefault="00F83EAF">
      <w:pPr>
        <w:pBdr>
          <w:top w:val="nil"/>
          <w:left w:val="nil"/>
          <w:bottom w:val="nil"/>
          <w:right w:val="nil"/>
          <w:between w:val="nil"/>
        </w:pBdr>
        <w:suppressAutoHyphens/>
        <w:rPr>
          <w:rFonts w:ascii="Calibri" w:hAnsi="Calibri" w:cs="Calibri"/>
          <w:sz w:val="24"/>
          <w:szCs w:val="24"/>
        </w:rPr>
      </w:pPr>
    </w:p>
    <w:p w14:paraId="2D447D76" w14:textId="77777777" w:rsidR="00F83EAF" w:rsidRPr="008B7314" w:rsidRDefault="006F69B9">
      <w:pPr>
        <w:pBdr>
          <w:top w:val="nil"/>
          <w:left w:val="nil"/>
          <w:bottom w:val="nil"/>
          <w:right w:val="nil"/>
          <w:between w:val="nil"/>
        </w:pBdr>
        <w:suppressAutoHyphens/>
        <w:rPr>
          <w:rFonts w:ascii="Calibri" w:hAnsi="Calibri" w:cs="Calibri"/>
          <w:b/>
          <w:bCs/>
          <w:sz w:val="24"/>
          <w:szCs w:val="24"/>
        </w:rPr>
      </w:pPr>
      <w:r w:rsidRPr="008B7314">
        <w:rPr>
          <w:rFonts w:ascii="Calibri" w:hAnsi="Calibri" w:cs="Calibri"/>
          <w:b/>
          <w:bCs/>
          <w:sz w:val="24"/>
          <w:szCs w:val="24"/>
        </w:rPr>
        <w:t>ENV6: Geodiversity</w:t>
      </w:r>
    </w:p>
    <w:p w14:paraId="378DEEDC" w14:textId="5A4F59EA" w:rsidR="00F83EAF" w:rsidRPr="008B7314" w:rsidRDefault="006F69B9" w:rsidP="005670AE">
      <w:pPr>
        <w:numPr>
          <w:ilvl w:val="0"/>
          <w:numId w:val="17"/>
        </w:numPr>
        <w:pBdr>
          <w:top w:val="nil"/>
          <w:left w:val="nil"/>
          <w:bottom w:val="nil"/>
          <w:right w:val="nil"/>
          <w:between w:val="nil"/>
        </w:pBdr>
        <w:suppressAutoHyphens/>
        <w:ind w:left="360" w:hanging="360"/>
        <w:rPr>
          <w:rFonts w:ascii="Calibri" w:hAnsi="Calibri" w:cs="Calibri"/>
          <w:sz w:val="24"/>
          <w:szCs w:val="24"/>
        </w:rPr>
      </w:pPr>
      <w:r w:rsidRPr="008B7314">
        <w:rPr>
          <w:rFonts w:ascii="Calibri" w:hAnsi="Calibri" w:cs="Calibri"/>
          <w:sz w:val="24"/>
          <w:szCs w:val="24"/>
        </w:rPr>
        <w:t>Development within the World Heritage Site, or that which is likely to affect its setting,</w:t>
      </w:r>
      <w:r w:rsidR="00104F21">
        <w:rPr>
          <w:rFonts w:ascii="Calibri" w:hAnsi="Calibri" w:cs="Calibri"/>
          <w:sz w:val="24"/>
          <w:szCs w:val="24"/>
        </w:rPr>
        <w:t xml:space="preserve"> </w:t>
      </w:r>
      <w:r w:rsidRPr="008B7314">
        <w:rPr>
          <w:rFonts w:ascii="Calibri" w:hAnsi="Calibri" w:cs="Calibri"/>
          <w:sz w:val="24"/>
          <w:szCs w:val="24"/>
        </w:rPr>
        <w:t>will only be permitted if it can be satisfactorily demonstrated that the ‘Outstanding Universal Value’ of the coastline and its geology will be preserved. Potential harm to the World Heritage Site will be evaluated with consideration of the following:</w:t>
      </w:r>
      <w:r w:rsidRPr="008B7314">
        <w:rPr>
          <w:rFonts w:ascii="Calibri" w:hAnsi="Calibri" w:cs="Calibri"/>
          <w:sz w:val="24"/>
          <w:szCs w:val="24"/>
        </w:rPr>
        <w:t></w:t>
      </w:r>
    </w:p>
    <w:p w14:paraId="5B114357" w14:textId="77777777" w:rsidR="00F83EAF" w:rsidRPr="008B7314"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8B7314">
        <w:rPr>
          <w:rFonts w:ascii="Calibri" w:hAnsi="Calibri" w:cs="Calibri"/>
          <w:sz w:val="24"/>
          <w:szCs w:val="24"/>
        </w:rPr>
        <w:t>its significance (including its setting);</w:t>
      </w:r>
      <w:r w:rsidRPr="008B7314">
        <w:rPr>
          <w:rFonts w:ascii="Calibri" w:hAnsi="Calibri" w:cs="Calibri"/>
          <w:sz w:val="24"/>
          <w:szCs w:val="24"/>
        </w:rPr>
        <w:t></w:t>
      </w:r>
    </w:p>
    <w:p w14:paraId="40513D24" w14:textId="77777777" w:rsidR="00F83EAF" w:rsidRPr="008B7314"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8B7314">
        <w:rPr>
          <w:rFonts w:ascii="Calibri" w:hAnsi="Calibri" w:cs="Calibri"/>
          <w:sz w:val="24"/>
          <w:szCs w:val="24"/>
        </w:rPr>
        <w:t>its attributes in relation to the ‘Outstanding Universal Value’ and</w:t>
      </w:r>
      <w:r w:rsidRPr="008B7314">
        <w:rPr>
          <w:rFonts w:ascii="Calibri" w:hAnsi="Calibri" w:cs="Calibri"/>
          <w:sz w:val="24"/>
          <w:szCs w:val="24"/>
        </w:rPr>
        <w:t></w:t>
      </w:r>
    </w:p>
    <w:p w14:paraId="07A3746F" w14:textId="77777777" w:rsidR="00F83EAF" w:rsidRPr="008B7314"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proofErr w:type="gramStart"/>
      <w:r w:rsidRPr="008B7314">
        <w:rPr>
          <w:rFonts w:ascii="Calibri" w:hAnsi="Calibri" w:cs="Calibri"/>
          <w:sz w:val="24"/>
          <w:szCs w:val="24"/>
        </w:rPr>
        <w:t>the</w:t>
      </w:r>
      <w:proofErr w:type="gramEnd"/>
      <w:r w:rsidRPr="008B7314">
        <w:rPr>
          <w:rFonts w:ascii="Calibri" w:hAnsi="Calibri" w:cs="Calibri"/>
          <w:sz w:val="24"/>
          <w:szCs w:val="24"/>
        </w:rPr>
        <w:t xml:space="preserve"> presentation, use and enjoyment of the site. </w:t>
      </w:r>
    </w:p>
    <w:p w14:paraId="24B67E73" w14:textId="77777777" w:rsidR="00F83EAF" w:rsidRPr="008B7314" w:rsidRDefault="006F69B9" w:rsidP="005670AE">
      <w:pPr>
        <w:numPr>
          <w:ilvl w:val="0"/>
          <w:numId w:val="18"/>
        </w:numPr>
        <w:pBdr>
          <w:top w:val="nil"/>
          <w:left w:val="nil"/>
          <w:bottom w:val="nil"/>
          <w:right w:val="nil"/>
          <w:between w:val="nil"/>
        </w:pBdr>
        <w:suppressAutoHyphens/>
        <w:ind w:left="360" w:hanging="360"/>
        <w:rPr>
          <w:rFonts w:ascii="Calibri" w:hAnsi="Calibri" w:cs="Calibri"/>
          <w:sz w:val="24"/>
          <w:szCs w:val="24"/>
        </w:rPr>
      </w:pPr>
      <w:r w:rsidRPr="008B7314">
        <w:rPr>
          <w:rFonts w:ascii="Calibri" w:hAnsi="Calibri" w:cs="Calibri"/>
          <w:sz w:val="24"/>
          <w:szCs w:val="24"/>
        </w:rPr>
        <w:t>Development should maintain Regionally Important Geological and Geomorphological Sites (RIGS) for their scientific and educational value. Development that significantly adversely affects local geological features will not be permitted unless comparable sites can be identified or created elsewhere or the impact adequately mitigated through other measures.</w:t>
      </w:r>
    </w:p>
    <w:p w14:paraId="081DB721" w14:textId="77777777" w:rsidR="00F83EAF" w:rsidRPr="008B7314" w:rsidRDefault="006F69B9">
      <w:pPr>
        <w:pBdr>
          <w:top w:val="nil"/>
          <w:left w:val="nil"/>
          <w:bottom w:val="nil"/>
          <w:right w:val="nil"/>
          <w:between w:val="nil"/>
        </w:pBdr>
        <w:suppressAutoHyphens/>
        <w:rPr>
          <w:rFonts w:ascii="Calibri" w:hAnsi="Calibri" w:cs="Calibri"/>
          <w:i/>
          <w:iCs/>
          <w:sz w:val="24"/>
          <w:szCs w:val="24"/>
        </w:rPr>
      </w:pPr>
      <w:r w:rsidRPr="008B7314">
        <w:rPr>
          <w:rFonts w:ascii="Calibri" w:hAnsi="Calibri" w:cs="Calibri"/>
          <w:i/>
          <w:iCs/>
          <w:sz w:val="24"/>
          <w:szCs w:val="24"/>
        </w:rPr>
        <w:t>Q: Geodiversity</w:t>
      </w:r>
    </w:p>
    <w:p w14:paraId="77072D0D" w14:textId="77777777" w:rsidR="00F83EAF" w:rsidRPr="008B7314" w:rsidRDefault="006F69B9">
      <w:pPr>
        <w:pBdr>
          <w:top w:val="nil"/>
          <w:left w:val="nil"/>
          <w:bottom w:val="nil"/>
          <w:right w:val="nil"/>
          <w:between w:val="nil"/>
        </w:pBdr>
        <w:suppressAutoHyphens/>
        <w:rPr>
          <w:rFonts w:ascii="Calibri" w:hAnsi="Calibri" w:cs="Calibri"/>
          <w:i/>
          <w:iCs/>
          <w:sz w:val="24"/>
          <w:szCs w:val="24"/>
        </w:rPr>
      </w:pPr>
      <w:r w:rsidRPr="008B7314">
        <w:rPr>
          <w:rFonts w:ascii="Calibri" w:hAnsi="Calibri" w:cs="Calibri"/>
          <w:i/>
          <w:iCs/>
          <w:sz w:val="24"/>
          <w:szCs w:val="24"/>
        </w:rPr>
        <w:t>1: Do you agree with the suggested approach and what it is trying to achieve?</w:t>
      </w:r>
    </w:p>
    <w:p w14:paraId="6958312C" w14:textId="7E459B18" w:rsidR="00F83EAF" w:rsidRPr="008B7314" w:rsidRDefault="006F69B9">
      <w:pPr>
        <w:pBdr>
          <w:top w:val="nil"/>
          <w:left w:val="nil"/>
          <w:bottom w:val="nil"/>
          <w:right w:val="nil"/>
          <w:between w:val="nil"/>
        </w:pBdr>
        <w:suppressAutoHyphens/>
        <w:rPr>
          <w:rFonts w:ascii="Calibri" w:hAnsi="Calibri" w:cs="Calibri"/>
          <w:i/>
          <w:iCs/>
          <w:sz w:val="24"/>
          <w:szCs w:val="24"/>
        </w:rPr>
      </w:pPr>
      <w:r w:rsidRPr="008B7314">
        <w:rPr>
          <w:rFonts w:ascii="Calibri" w:hAnsi="Calibri" w:cs="Calibri"/>
          <w:i/>
          <w:iCs/>
          <w:sz w:val="24"/>
          <w:szCs w:val="24"/>
        </w:rPr>
        <w:t>2: Do you agree with the suggested wording?</w:t>
      </w:r>
      <w:r w:rsidR="00104F21">
        <w:rPr>
          <w:rFonts w:ascii="Calibri" w:hAnsi="Calibri" w:cs="Calibri"/>
          <w:i/>
          <w:iCs/>
          <w:sz w:val="24"/>
          <w:szCs w:val="24"/>
        </w:rPr>
        <w:t xml:space="preserve"> </w:t>
      </w:r>
      <w:r w:rsidR="00104F21" w:rsidRPr="009403F6">
        <w:rPr>
          <w:rFonts w:asciiTheme="minorHAnsi" w:hAnsiTheme="minorHAnsi" w:cstheme="minorHAnsi"/>
          <w:iCs/>
          <w:color w:val="215868" w:themeColor="accent5" w:themeShade="80"/>
          <w:sz w:val="24"/>
          <w:szCs w:val="24"/>
        </w:rPr>
        <w:t>No</w:t>
      </w:r>
    </w:p>
    <w:p w14:paraId="77636316" w14:textId="77777777" w:rsidR="00F83EAF" w:rsidRDefault="006F69B9">
      <w:pPr>
        <w:pBdr>
          <w:top w:val="nil"/>
          <w:left w:val="nil"/>
          <w:bottom w:val="nil"/>
          <w:right w:val="nil"/>
          <w:between w:val="nil"/>
        </w:pBdr>
        <w:suppressAutoHyphens/>
        <w:rPr>
          <w:rFonts w:ascii="Calibri" w:hAnsi="Calibri" w:cs="Calibri"/>
          <w:i/>
          <w:iCs/>
          <w:sz w:val="24"/>
          <w:szCs w:val="24"/>
        </w:rPr>
      </w:pPr>
      <w:r w:rsidRPr="008B7314">
        <w:rPr>
          <w:rFonts w:ascii="Calibri" w:hAnsi="Calibri" w:cs="Calibri"/>
          <w:i/>
          <w:iCs/>
          <w:sz w:val="24"/>
          <w:szCs w:val="24"/>
        </w:rPr>
        <w:t xml:space="preserve">3: How could the paragraph / policy / section / chapter be amended to reflect your </w:t>
      </w:r>
      <w:proofErr w:type="gramStart"/>
      <w:r w:rsidRPr="008B7314">
        <w:rPr>
          <w:rFonts w:ascii="Calibri" w:hAnsi="Calibri" w:cs="Calibri"/>
          <w:i/>
          <w:iCs/>
          <w:sz w:val="24"/>
          <w:szCs w:val="24"/>
        </w:rPr>
        <w:t>concerns</w:t>
      </w:r>
      <w:proofErr w:type="gramEnd"/>
    </w:p>
    <w:p w14:paraId="6A1733DB" w14:textId="77777777" w:rsidR="00104F21" w:rsidRDefault="00104F21">
      <w:pPr>
        <w:pBdr>
          <w:top w:val="nil"/>
          <w:left w:val="nil"/>
          <w:bottom w:val="nil"/>
          <w:right w:val="nil"/>
          <w:between w:val="nil"/>
        </w:pBdr>
        <w:suppressAutoHyphens/>
        <w:rPr>
          <w:rFonts w:ascii="Calibri" w:hAnsi="Calibri" w:cs="Calibri"/>
          <w:i/>
          <w:iCs/>
          <w:sz w:val="24"/>
          <w:szCs w:val="24"/>
        </w:rPr>
      </w:pPr>
    </w:p>
    <w:p w14:paraId="172D3A7E" w14:textId="3669AC2C" w:rsidR="00104F21" w:rsidRPr="009403F6" w:rsidRDefault="00104F21">
      <w:pPr>
        <w:pBdr>
          <w:top w:val="nil"/>
          <w:left w:val="nil"/>
          <w:bottom w:val="nil"/>
          <w:right w:val="nil"/>
          <w:between w:val="nil"/>
        </w:pBdr>
        <w:suppressAutoHyphens/>
        <w:rPr>
          <w:i/>
          <w:iCs/>
          <w:color w:val="215868" w:themeColor="accent5" w:themeShade="80"/>
          <w:sz w:val="28"/>
          <w:szCs w:val="28"/>
        </w:rPr>
      </w:pPr>
      <w:r w:rsidRPr="009403F6">
        <w:rPr>
          <w:iCs/>
          <w:color w:val="215868" w:themeColor="accent5" w:themeShade="80"/>
          <w:sz w:val="24"/>
          <w:szCs w:val="24"/>
        </w:rPr>
        <w:t xml:space="preserve">The first sentence should be amended to read </w:t>
      </w:r>
      <w:r w:rsidRPr="009403F6">
        <w:rPr>
          <w:i/>
          <w:iCs/>
          <w:color w:val="215868" w:themeColor="accent5" w:themeShade="80"/>
          <w:sz w:val="24"/>
          <w:szCs w:val="24"/>
        </w:rPr>
        <w:t>‘</w:t>
      </w:r>
      <w:r w:rsidRPr="009403F6">
        <w:rPr>
          <w:color w:val="215868" w:themeColor="accent5" w:themeShade="80"/>
          <w:sz w:val="24"/>
          <w:szCs w:val="24"/>
        </w:rPr>
        <w:t xml:space="preserve">Development within the World Heritage Site, or that which is likely to affect its setting, will only be permitted </w:t>
      </w:r>
      <w:r w:rsidRPr="009403F6">
        <w:rPr>
          <w:color w:val="215868" w:themeColor="accent5" w:themeShade="80"/>
          <w:sz w:val="28"/>
          <w:szCs w:val="28"/>
        </w:rPr>
        <w:t>if approved by UNESCO.’</w:t>
      </w:r>
    </w:p>
    <w:p w14:paraId="3ADD37BB" w14:textId="77777777" w:rsidR="00F83EAF" w:rsidRPr="009403F6" w:rsidRDefault="00F83EAF">
      <w:pPr>
        <w:pBdr>
          <w:top w:val="nil"/>
          <w:left w:val="nil"/>
          <w:bottom w:val="nil"/>
          <w:right w:val="nil"/>
          <w:between w:val="nil"/>
        </w:pBdr>
        <w:suppressAutoHyphens/>
        <w:rPr>
          <w:rFonts w:ascii="Calibri" w:hAnsi="Calibri" w:cs="Calibri"/>
          <w:color w:val="215868" w:themeColor="accent5" w:themeShade="80"/>
          <w:sz w:val="28"/>
          <w:szCs w:val="28"/>
        </w:rPr>
      </w:pPr>
    </w:p>
    <w:p w14:paraId="53AFDAC6" w14:textId="77777777" w:rsidR="00F83EAF" w:rsidRPr="008B7314" w:rsidRDefault="006F69B9">
      <w:pPr>
        <w:pBdr>
          <w:top w:val="nil"/>
          <w:left w:val="nil"/>
          <w:bottom w:val="nil"/>
          <w:right w:val="nil"/>
          <w:between w:val="nil"/>
        </w:pBdr>
        <w:suppressAutoHyphens/>
        <w:rPr>
          <w:rFonts w:ascii="Calibri" w:hAnsi="Calibri" w:cs="Calibri"/>
          <w:b/>
          <w:bCs/>
          <w:sz w:val="24"/>
          <w:szCs w:val="24"/>
        </w:rPr>
      </w:pPr>
      <w:r w:rsidRPr="008B7314">
        <w:rPr>
          <w:rFonts w:ascii="Calibri" w:hAnsi="Calibri" w:cs="Calibri"/>
          <w:b/>
          <w:bCs/>
          <w:sz w:val="24"/>
          <w:szCs w:val="24"/>
        </w:rPr>
        <w:t>ENV7: Achieving high quality design</w:t>
      </w:r>
    </w:p>
    <w:p w14:paraId="1C68AF9B" w14:textId="5096AE1B" w:rsidR="00F83EAF" w:rsidRPr="008B7314" w:rsidRDefault="006F69B9" w:rsidP="005670AE">
      <w:pPr>
        <w:numPr>
          <w:ilvl w:val="0"/>
          <w:numId w:val="19"/>
        </w:numPr>
        <w:pBdr>
          <w:top w:val="nil"/>
          <w:left w:val="nil"/>
          <w:bottom w:val="nil"/>
          <w:right w:val="nil"/>
          <w:between w:val="nil"/>
        </w:pBdr>
        <w:suppressAutoHyphens/>
        <w:ind w:left="360" w:hanging="360"/>
        <w:rPr>
          <w:rFonts w:ascii="Calibri" w:hAnsi="Calibri" w:cs="Calibri"/>
          <w:sz w:val="24"/>
          <w:szCs w:val="24"/>
        </w:rPr>
      </w:pPr>
      <w:r w:rsidRPr="008B7314">
        <w:rPr>
          <w:rFonts w:ascii="Calibri" w:hAnsi="Calibri" w:cs="Calibri"/>
          <w:sz w:val="24"/>
          <w:szCs w:val="24"/>
        </w:rPr>
        <w:t>Development proposals, excluding those without external alterations, should clearly demonstrate the design rationale of the scheme. This rationale should demonstrate how the principles</w:t>
      </w:r>
      <w:r w:rsidR="006251BB">
        <w:rPr>
          <w:rFonts w:ascii="Calibri" w:hAnsi="Calibri" w:cs="Calibri"/>
          <w:sz w:val="24"/>
          <w:szCs w:val="24"/>
        </w:rPr>
        <w:t xml:space="preserve"> </w:t>
      </w:r>
      <w:r w:rsidRPr="008B7314">
        <w:rPr>
          <w:rFonts w:ascii="Calibri" w:hAnsi="Calibri" w:cs="Calibri"/>
          <w:sz w:val="24"/>
          <w:szCs w:val="24"/>
        </w:rPr>
        <w:t>of good design have been addressed through the consideration of the site and its wider setting.</w:t>
      </w:r>
    </w:p>
    <w:p w14:paraId="77258055" w14:textId="77777777" w:rsidR="00F83EAF" w:rsidRPr="008B7314" w:rsidRDefault="006F69B9" w:rsidP="005670AE">
      <w:pPr>
        <w:numPr>
          <w:ilvl w:val="0"/>
          <w:numId w:val="19"/>
        </w:numPr>
        <w:pBdr>
          <w:top w:val="nil"/>
          <w:left w:val="nil"/>
          <w:bottom w:val="nil"/>
          <w:right w:val="nil"/>
          <w:between w:val="nil"/>
        </w:pBdr>
        <w:suppressAutoHyphens/>
        <w:ind w:left="360" w:hanging="360"/>
        <w:rPr>
          <w:rFonts w:ascii="Calibri" w:hAnsi="Calibri" w:cs="Calibri"/>
          <w:sz w:val="24"/>
          <w:szCs w:val="24"/>
        </w:rPr>
      </w:pPr>
      <w:r w:rsidRPr="008B7314">
        <w:rPr>
          <w:rFonts w:ascii="Calibri" w:hAnsi="Calibri" w:cs="Calibri"/>
          <w:sz w:val="24"/>
          <w:szCs w:val="24"/>
        </w:rPr>
        <w:t>Planning permission will only be granted for proposals that are of high quality and that follow the principles of good design and place making.</w:t>
      </w:r>
    </w:p>
    <w:p w14:paraId="74B93177" w14:textId="3FA22E3B" w:rsidR="00F83EAF" w:rsidRPr="008B7314" w:rsidRDefault="006F69B9" w:rsidP="005670AE">
      <w:pPr>
        <w:numPr>
          <w:ilvl w:val="0"/>
          <w:numId w:val="19"/>
        </w:numPr>
        <w:pBdr>
          <w:top w:val="nil"/>
          <w:left w:val="nil"/>
          <w:bottom w:val="nil"/>
          <w:right w:val="nil"/>
          <w:between w:val="nil"/>
        </w:pBdr>
        <w:suppressAutoHyphens/>
        <w:ind w:left="360" w:hanging="360"/>
        <w:rPr>
          <w:rFonts w:ascii="Calibri" w:hAnsi="Calibri" w:cs="Calibri"/>
          <w:sz w:val="24"/>
          <w:szCs w:val="24"/>
        </w:rPr>
      </w:pPr>
      <w:r w:rsidRPr="008B7314">
        <w:rPr>
          <w:rFonts w:ascii="Calibri" w:hAnsi="Calibri" w:cs="Calibri"/>
          <w:sz w:val="24"/>
          <w:szCs w:val="24"/>
        </w:rPr>
        <w:t>Permission will</w:t>
      </w:r>
      <w:r w:rsidR="006251BB">
        <w:rPr>
          <w:rFonts w:ascii="Calibri" w:hAnsi="Calibri" w:cs="Calibri"/>
          <w:sz w:val="24"/>
          <w:szCs w:val="24"/>
        </w:rPr>
        <w:t xml:space="preserve"> </w:t>
      </w:r>
      <w:r w:rsidRPr="008B7314">
        <w:rPr>
          <w:rFonts w:ascii="Calibri" w:hAnsi="Calibri" w:cs="Calibri"/>
          <w:sz w:val="24"/>
          <w:szCs w:val="24"/>
        </w:rPr>
        <w:t>be refused for development of poor design that fails to take the opportunities available for improving the character and quality of an area and the way it functions.</w:t>
      </w:r>
    </w:p>
    <w:p w14:paraId="7FAB9458" w14:textId="77777777" w:rsidR="00F83EAF" w:rsidRPr="008B7314" w:rsidRDefault="006F69B9">
      <w:pPr>
        <w:pBdr>
          <w:top w:val="nil"/>
          <w:left w:val="nil"/>
          <w:bottom w:val="nil"/>
          <w:right w:val="nil"/>
          <w:between w:val="nil"/>
        </w:pBdr>
        <w:suppressAutoHyphens/>
        <w:rPr>
          <w:rFonts w:ascii="Calibri" w:hAnsi="Calibri" w:cs="Calibri"/>
          <w:i/>
          <w:iCs/>
          <w:sz w:val="24"/>
          <w:szCs w:val="24"/>
        </w:rPr>
      </w:pPr>
      <w:r w:rsidRPr="008B7314">
        <w:rPr>
          <w:rFonts w:ascii="Calibri" w:hAnsi="Calibri" w:cs="Calibri"/>
          <w:i/>
          <w:iCs/>
          <w:sz w:val="24"/>
          <w:szCs w:val="24"/>
        </w:rPr>
        <w:t>Q: Achieving high quality design</w:t>
      </w:r>
    </w:p>
    <w:p w14:paraId="7466E662" w14:textId="2221C21A" w:rsidR="00F83EAF" w:rsidRPr="008B7314" w:rsidRDefault="006F69B9">
      <w:pPr>
        <w:pBdr>
          <w:top w:val="nil"/>
          <w:left w:val="nil"/>
          <w:bottom w:val="nil"/>
          <w:right w:val="nil"/>
          <w:between w:val="nil"/>
        </w:pBdr>
        <w:suppressAutoHyphens/>
        <w:rPr>
          <w:rFonts w:ascii="Calibri" w:hAnsi="Calibri" w:cs="Calibri"/>
          <w:i/>
          <w:iCs/>
          <w:sz w:val="24"/>
          <w:szCs w:val="24"/>
        </w:rPr>
      </w:pPr>
      <w:r w:rsidRPr="008B7314">
        <w:rPr>
          <w:rFonts w:ascii="Calibri" w:hAnsi="Calibri" w:cs="Calibri"/>
          <w:i/>
          <w:iCs/>
          <w:sz w:val="24"/>
          <w:szCs w:val="24"/>
        </w:rPr>
        <w:t>1: Do you agree with the suggested approach</w:t>
      </w:r>
      <w:r w:rsidR="006251BB">
        <w:rPr>
          <w:rFonts w:ascii="Calibri" w:hAnsi="Calibri" w:cs="Calibri"/>
          <w:i/>
          <w:iCs/>
          <w:sz w:val="24"/>
          <w:szCs w:val="24"/>
        </w:rPr>
        <w:t xml:space="preserve"> </w:t>
      </w:r>
      <w:r w:rsidRPr="008B7314">
        <w:rPr>
          <w:rFonts w:ascii="Calibri" w:hAnsi="Calibri" w:cs="Calibri"/>
          <w:i/>
          <w:iCs/>
          <w:sz w:val="24"/>
          <w:szCs w:val="24"/>
        </w:rPr>
        <w:t>and what it is trying to achieve?</w:t>
      </w:r>
    </w:p>
    <w:p w14:paraId="2AA12587" w14:textId="72B96545" w:rsidR="00F83EAF" w:rsidRPr="008B7314" w:rsidRDefault="006F69B9">
      <w:pPr>
        <w:pBdr>
          <w:top w:val="nil"/>
          <w:left w:val="nil"/>
          <w:bottom w:val="nil"/>
          <w:right w:val="nil"/>
          <w:between w:val="nil"/>
        </w:pBdr>
        <w:suppressAutoHyphens/>
        <w:rPr>
          <w:rFonts w:ascii="Calibri" w:hAnsi="Calibri" w:cs="Calibri"/>
          <w:i/>
          <w:iCs/>
          <w:sz w:val="24"/>
          <w:szCs w:val="24"/>
        </w:rPr>
      </w:pPr>
      <w:r w:rsidRPr="008B7314">
        <w:rPr>
          <w:rFonts w:ascii="Calibri" w:hAnsi="Calibri" w:cs="Calibri"/>
          <w:i/>
          <w:iCs/>
          <w:sz w:val="24"/>
          <w:szCs w:val="24"/>
        </w:rPr>
        <w:t>2: Do you agree with the suggested wording?</w:t>
      </w:r>
      <w:r w:rsidR="006251BB">
        <w:rPr>
          <w:rFonts w:ascii="Calibri" w:hAnsi="Calibri" w:cs="Calibri"/>
          <w:i/>
          <w:iCs/>
          <w:sz w:val="24"/>
          <w:szCs w:val="24"/>
        </w:rPr>
        <w:t xml:space="preserve"> </w:t>
      </w:r>
      <w:r w:rsidR="006251BB" w:rsidRPr="009403F6">
        <w:rPr>
          <w:iCs/>
          <w:color w:val="215868" w:themeColor="accent5" w:themeShade="80"/>
          <w:sz w:val="24"/>
          <w:szCs w:val="24"/>
        </w:rPr>
        <w:t>No.</w:t>
      </w:r>
    </w:p>
    <w:p w14:paraId="0329837D" w14:textId="77777777" w:rsidR="00F83EAF" w:rsidRDefault="006F69B9">
      <w:pPr>
        <w:pBdr>
          <w:top w:val="nil"/>
          <w:left w:val="nil"/>
          <w:bottom w:val="nil"/>
          <w:right w:val="nil"/>
          <w:between w:val="nil"/>
        </w:pBdr>
        <w:suppressAutoHyphens/>
        <w:rPr>
          <w:rFonts w:ascii="Calibri" w:hAnsi="Calibri" w:cs="Calibri"/>
          <w:i/>
          <w:iCs/>
          <w:sz w:val="24"/>
          <w:szCs w:val="24"/>
        </w:rPr>
      </w:pPr>
      <w:r w:rsidRPr="008B7314">
        <w:rPr>
          <w:rFonts w:ascii="Calibri" w:hAnsi="Calibri" w:cs="Calibri"/>
          <w:i/>
          <w:iCs/>
          <w:sz w:val="24"/>
          <w:szCs w:val="24"/>
        </w:rPr>
        <w:t>3: How could the paragraph / policy / section / chapter be amended to reflect your concerns?</w:t>
      </w:r>
    </w:p>
    <w:p w14:paraId="502AB4AD" w14:textId="77777777" w:rsidR="006251BB" w:rsidRDefault="006251BB">
      <w:pPr>
        <w:pBdr>
          <w:top w:val="nil"/>
          <w:left w:val="nil"/>
          <w:bottom w:val="nil"/>
          <w:right w:val="nil"/>
          <w:between w:val="nil"/>
        </w:pBdr>
        <w:suppressAutoHyphens/>
        <w:rPr>
          <w:rFonts w:ascii="Calibri" w:hAnsi="Calibri" w:cs="Calibri"/>
          <w:i/>
          <w:iCs/>
          <w:sz w:val="24"/>
          <w:szCs w:val="24"/>
        </w:rPr>
      </w:pPr>
    </w:p>
    <w:p w14:paraId="11622718" w14:textId="5C5F276F" w:rsidR="006251BB" w:rsidRPr="009403F6" w:rsidRDefault="006251BB">
      <w:pPr>
        <w:pBdr>
          <w:top w:val="nil"/>
          <w:left w:val="nil"/>
          <w:bottom w:val="nil"/>
          <w:right w:val="nil"/>
          <w:between w:val="nil"/>
        </w:pBdr>
        <w:suppressAutoHyphens/>
        <w:rPr>
          <w:iCs/>
          <w:color w:val="215868" w:themeColor="accent5" w:themeShade="80"/>
          <w:sz w:val="28"/>
          <w:szCs w:val="28"/>
        </w:rPr>
      </w:pPr>
      <w:r w:rsidRPr="009403F6">
        <w:rPr>
          <w:iCs/>
          <w:color w:val="215868" w:themeColor="accent5" w:themeShade="80"/>
          <w:sz w:val="24"/>
          <w:szCs w:val="24"/>
        </w:rPr>
        <w:t xml:space="preserve">LMPC are concerned, as with comments on </w:t>
      </w:r>
      <w:proofErr w:type="spellStart"/>
      <w:r w:rsidRPr="009403F6">
        <w:rPr>
          <w:iCs/>
          <w:color w:val="215868" w:themeColor="accent5" w:themeShade="80"/>
          <w:sz w:val="24"/>
          <w:szCs w:val="24"/>
        </w:rPr>
        <w:t>Env</w:t>
      </w:r>
      <w:proofErr w:type="spellEnd"/>
      <w:r w:rsidRPr="009403F6">
        <w:rPr>
          <w:iCs/>
          <w:color w:val="215868" w:themeColor="accent5" w:themeShade="80"/>
          <w:sz w:val="24"/>
          <w:szCs w:val="24"/>
        </w:rPr>
        <w:t xml:space="preserve"> 4, about the use of subjective terminology </w:t>
      </w:r>
      <w:r w:rsidRPr="009403F6">
        <w:rPr>
          <w:iCs/>
          <w:color w:val="215868" w:themeColor="accent5" w:themeShade="80"/>
          <w:sz w:val="24"/>
          <w:szCs w:val="24"/>
        </w:rPr>
        <w:lastRenderedPageBreak/>
        <w:t>(‘high quality’, ‘good design’). More particularly, LMPC asks that clause I be amended to say at the end ‘…wider setting,</w:t>
      </w:r>
      <w:r w:rsidRPr="009403F6">
        <w:rPr>
          <w:iCs/>
          <w:color w:val="215868" w:themeColor="accent5" w:themeShade="80"/>
          <w:sz w:val="28"/>
          <w:szCs w:val="28"/>
        </w:rPr>
        <w:t xml:space="preserve"> including the local vernacular style.’</w:t>
      </w:r>
    </w:p>
    <w:p w14:paraId="6AA604E9" w14:textId="77777777" w:rsidR="00F83EAF" w:rsidRPr="008B7314" w:rsidRDefault="00F83EAF">
      <w:pPr>
        <w:pBdr>
          <w:top w:val="nil"/>
          <w:left w:val="nil"/>
          <w:bottom w:val="nil"/>
          <w:right w:val="nil"/>
          <w:between w:val="nil"/>
        </w:pBdr>
        <w:suppressAutoHyphens/>
        <w:rPr>
          <w:rFonts w:ascii="Calibri" w:hAnsi="Calibri" w:cs="Calibri"/>
          <w:sz w:val="24"/>
          <w:szCs w:val="24"/>
        </w:rPr>
      </w:pPr>
    </w:p>
    <w:p w14:paraId="7E1748D1" w14:textId="77777777" w:rsidR="00F83EAF" w:rsidRPr="008B7314" w:rsidRDefault="006F69B9">
      <w:pPr>
        <w:pBdr>
          <w:top w:val="nil"/>
          <w:left w:val="nil"/>
          <w:bottom w:val="nil"/>
          <w:right w:val="nil"/>
          <w:between w:val="nil"/>
        </w:pBdr>
        <w:suppressAutoHyphens/>
        <w:rPr>
          <w:rFonts w:ascii="Calibri" w:hAnsi="Calibri" w:cs="Calibri"/>
          <w:b/>
          <w:bCs/>
          <w:sz w:val="24"/>
          <w:szCs w:val="24"/>
        </w:rPr>
      </w:pPr>
      <w:r w:rsidRPr="008B7314">
        <w:rPr>
          <w:rFonts w:ascii="Calibri" w:hAnsi="Calibri" w:cs="Calibri"/>
          <w:b/>
          <w:bCs/>
          <w:sz w:val="24"/>
          <w:szCs w:val="24"/>
        </w:rPr>
        <w:t>ENV8: The landscape and townscape context</w:t>
      </w:r>
    </w:p>
    <w:p w14:paraId="5E517987" w14:textId="77777777" w:rsidR="00F83EAF" w:rsidRPr="008B7314" w:rsidRDefault="006F69B9" w:rsidP="005670AE">
      <w:pPr>
        <w:numPr>
          <w:ilvl w:val="0"/>
          <w:numId w:val="20"/>
        </w:numPr>
        <w:pBdr>
          <w:top w:val="nil"/>
          <w:left w:val="nil"/>
          <w:bottom w:val="nil"/>
          <w:right w:val="nil"/>
          <w:between w:val="nil"/>
        </w:pBdr>
        <w:suppressAutoHyphens/>
        <w:ind w:left="360" w:hanging="360"/>
        <w:rPr>
          <w:rFonts w:ascii="Calibri" w:hAnsi="Calibri" w:cs="Calibri"/>
          <w:sz w:val="24"/>
          <w:szCs w:val="24"/>
        </w:rPr>
      </w:pPr>
      <w:r w:rsidRPr="008B7314">
        <w:rPr>
          <w:rFonts w:ascii="Calibri" w:hAnsi="Calibri" w:cs="Calibri"/>
          <w:sz w:val="24"/>
          <w:szCs w:val="24"/>
        </w:rPr>
        <w:t>All development proposals should be based on a clear response to the context of a site, its immediate setting and the surrounding built environment and its landscape character and should respect and enhance the established townscape.</w:t>
      </w:r>
    </w:p>
    <w:p w14:paraId="76B016C4" w14:textId="77777777" w:rsidR="00F83EAF" w:rsidRPr="008B7314" w:rsidRDefault="006F69B9" w:rsidP="005670AE">
      <w:pPr>
        <w:numPr>
          <w:ilvl w:val="0"/>
          <w:numId w:val="20"/>
        </w:numPr>
        <w:pBdr>
          <w:top w:val="nil"/>
          <w:left w:val="nil"/>
          <w:bottom w:val="nil"/>
          <w:right w:val="nil"/>
          <w:between w:val="nil"/>
        </w:pBdr>
        <w:suppressAutoHyphens/>
        <w:ind w:left="360" w:hanging="360"/>
        <w:rPr>
          <w:rFonts w:ascii="Calibri" w:hAnsi="Calibri" w:cs="Calibri"/>
          <w:sz w:val="24"/>
          <w:szCs w:val="24"/>
        </w:rPr>
      </w:pPr>
      <w:r w:rsidRPr="008B7314">
        <w:rPr>
          <w:rFonts w:ascii="Calibri" w:hAnsi="Calibri" w:cs="Calibri"/>
          <w:sz w:val="24"/>
          <w:szCs w:val="24"/>
        </w:rPr>
        <w:t>Provision should be made for the retention, enhancement and future maintenance of features that contribute to an area’s identity and distinctiveness.</w:t>
      </w:r>
    </w:p>
    <w:p w14:paraId="5C665E87" w14:textId="60F28E6D" w:rsidR="00F83EAF" w:rsidRPr="008B7314" w:rsidRDefault="006F69B9" w:rsidP="005670AE">
      <w:pPr>
        <w:numPr>
          <w:ilvl w:val="0"/>
          <w:numId w:val="20"/>
        </w:numPr>
        <w:pBdr>
          <w:top w:val="nil"/>
          <w:left w:val="nil"/>
          <w:bottom w:val="nil"/>
          <w:right w:val="nil"/>
          <w:between w:val="nil"/>
        </w:pBdr>
        <w:suppressAutoHyphens/>
        <w:ind w:left="360" w:hanging="360"/>
        <w:rPr>
          <w:rFonts w:ascii="Calibri" w:hAnsi="Calibri" w:cs="Calibri"/>
          <w:sz w:val="24"/>
          <w:szCs w:val="24"/>
        </w:rPr>
      </w:pPr>
      <w:r w:rsidRPr="008B7314">
        <w:rPr>
          <w:rFonts w:ascii="Calibri" w:hAnsi="Calibri" w:cs="Calibri"/>
          <w:sz w:val="24"/>
          <w:szCs w:val="24"/>
        </w:rPr>
        <w:t>The siting and design of buildings (in</w:t>
      </w:r>
      <w:r w:rsidR="00C160CD">
        <w:rPr>
          <w:rFonts w:ascii="Calibri" w:hAnsi="Calibri" w:cs="Calibri"/>
          <w:sz w:val="24"/>
          <w:szCs w:val="24"/>
        </w:rPr>
        <w:t xml:space="preserve"> </w:t>
      </w:r>
      <w:r w:rsidRPr="008B7314">
        <w:rPr>
          <w:rFonts w:ascii="Calibri" w:hAnsi="Calibri" w:cs="Calibri"/>
          <w:sz w:val="24"/>
          <w:szCs w:val="24"/>
        </w:rPr>
        <w:t>terms of scale, mass, density, architectural quality and materials) will respect and enhance the character of the surrounding area, reinforce a sense of place and actively improve legibility and character.</w:t>
      </w:r>
    </w:p>
    <w:p w14:paraId="5E454EA9" w14:textId="77777777" w:rsidR="00F83EAF" w:rsidRPr="008B7314" w:rsidRDefault="006F69B9" w:rsidP="005670AE">
      <w:pPr>
        <w:numPr>
          <w:ilvl w:val="0"/>
          <w:numId w:val="20"/>
        </w:numPr>
        <w:pBdr>
          <w:top w:val="nil"/>
          <w:left w:val="nil"/>
          <w:bottom w:val="nil"/>
          <w:right w:val="nil"/>
          <w:between w:val="nil"/>
        </w:pBdr>
        <w:suppressAutoHyphens/>
        <w:ind w:left="360" w:hanging="360"/>
        <w:rPr>
          <w:rFonts w:ascii="Calibri" w:hAnsi="Calibri" w:cs="Calibri"/>
          <w:sz w:val="24"/>
          <w:szCs w:val="24"/>
        </w:rPr>
      </w:pPr>
      <w:r w:rsidRPr="008B7314">
        <w:rPr>
          <w:rFonts w:ascii="Calibri" w:hAnsi="Calibri" w:cs="Calibri"/>
          <w:sz w:val="24"/>
          <w:szCs w:val="24"/>
        </w:rPr>
        <w:t>Developments should contribute positively to the creation of a successful and attractive places through the inclusion of appropriate hard and soft design features to integrate into the character of the surrounding area.</w:t>
      </w:r>
    </w:p>
    <w:p w14:paraId="23E79FA2" w14:textId="77777777" w:rsidR="00F83EAF" w:rsidRPr="008B7314" w:rsidRDefault="006F69B9">
      <w:pPr>
        <w:pBdr>
          <w:top w:val="nil"/>
          <w:left w:val="nil"/>
          <w:bottom w:val="nil"/>
          <w:right w:val="nil"/>
          <w:between w:val="nil"/>
        </w:pBdr>
        <w:suppressAutoHyphens/>
        <w:rPr>
          <w:rFonts w:ascii="Calibri" w:hAnsi="Calibri" w:cs="Calibri"/>
          <w:i/>
          <w:iCs/>
          <w:sz w:val="24"/>
          <w:szCs w:val="24"/>
        </w:rPr>
      </w:pPr>
      <w:r w:rsidRPr="008B7314">
        <w:rPr>
          <w:rFonts w:ascii="Calibri" w:hAnsi="Calibri" w:cs="Calibri"/>
          <w:i/>
          <w:iCs/>
          <w:sz w:val="24"/>
          <w:szCs w:val="24"/>
        </w:rPr>
        <w:t>Q: Landscape and townscape context</w:t>
      </w:r>
    </w:p>
    <w:p w14:paraId="07E3D575" w14:textId="77777777" w:rsidR="00F83EAF" w:rsidRPr="008B7314" w:rsidRDefault="006F69B9">
      <w:pPr>
        <w:pBdr>
          <w:top w:val="nil"/>
          <w:left w:val="nil"/>
          <w:bottom w:val="nil"/>
          <w:right w:val="nil"/>
          <w:between w:val="nil"/>
        </w:pBdr>
        <w:suppressAutoHyphens/>
        <w:rPr>
          <w:rFonts w:ascii="Calibri" w:hAnsi="Calibri" w:cs="Calibri"/>
          <w:i/>
          <w:iCs/>
          <w:sz w:val="24"/>
          <w:szCs w:val="24"/>
        </w:rPr>
      </w:pPr>
      <w:r w:rsidRPr="008B7314">
        <w:rPr>
          <w:rFonts w:ascii="Calibri" w:hAnsi="Calibri" w:cs="Calibri"/>
          <w:i/>
          <w:iCs/>
          <w:sz w:val="24"/>
          <w:szCs w:val="24"/>
        </w:rPr>
        <w:t>1: Do you agree with the suggested approach and what it is trying to achieve?</w:t>
      </w:r>
    </w:p>
    <w:p w14:paraId="4A80A78B" w14:textId="77777777" w:rsidR="00F83EAF" w:rsidRPr="008B7314" w:rsidRDefault="006F69B9">
      <w:pPr>
        <w:pBdr>
          <w:top w:val="nil"/>
          <w:left w:val="nil"/>
          <w:bottom w:val="nil"/>
          <w:right w:val="nil"/>
          <w:between w:val="nil"/>
        </w:pBdr>
        <w:suppressAutoHyphens/>
        <w:rPr>
          <w:rFonts w:ascii="Calibri" w:hAnsi="Calibri" w:cs="Calibri"/>
          <w:i/>
          <w:iCs/>
          <w:sz w:val="24"/>
          <w:szCs w:val="24"/>
        </w:rPr>
      </w:pPr>
      <w:r w:rsidRPr="008B7314">
        <w:rPr>
          <w:rFonts w:ascii="Calibri" w:hAnsi="Calibri" w:cs="Calibri"/>
          <w:i/>
          <w:iCs/>
          <w:sz w:val="24"/>
          <w:szCs w:val="24"/>
        </w:rPr>
        <w:t>2: Do you agree with the suggested wording?</w:t>
      </w:r>
    </w:p>
    <w:p w14:paraId="44A8689F" w14:textId="77777777" w:rsidR="00F83EAF" w:rsidRPr="008B7314" w:rsidRDefault="006F69B9">
      <w:pPr>
        <w:pBdr>
          <w:top w:val="nil"/>
          <w:left w:val="nil"/>
          <w:bottom w:val="nil"/>
          <w:right w:val="nil"/>
          <w:between w:val="nil"/>
        </w:pBdr>
        <w:suppressAutoHyphens/>
        <w:rPr>
          <w:rFonts w:ascii="Calibri" w:hAnsi="Calibri" w:cs="Calibri"/>
          <w:i/>
          <w:iCs/>
          <w:sz w:val="24"/>
          <w:szCs w:val="24"/>
        </w:rPr>
      </w:pPr>
      <w:r w:rsidRPr="008B7314">
        <w:rPr>
          <w:rFonts w:ascii="Calibri" w:hAnsi="Calibri" w:cs="Calibri"/>
          <w:i/>
          <w:iCs/>
          <w:sz w:val="24"/>
          <w:szCs w:val="24"/>
        </w:rPr>
        <w:t>3: How could the paragraph / policy / section / chapter be amended to reflect your concerns?</w:t>
      </w:r>
    </w:p>
    <w:p w14:paraId="0BC26F89" w14:textId="77777777" w:rsidR="00F83EAF" w:rsidRPr="008B7314" w:rsidRDefault="00F83EAF">
      <w:pPr>
        <w:pBdr>
          <w:top w:val="nil"/>
          <w:left w:val="nil"/>
          <w:bottom w:val="nil"/>
          <w:right w:val="nil"/>
          <w:between w:val="nil"/>
        </w:pBdr>
        <w:suppressAutoHyphens/>
        <w:rPr>
          <w:rFonts w:ascii="Calibri" w:hAnsi="Calibri" w:cs="Calibri"/>
          <w:sz w:val="24"/>
          <w:szCs w:val="24"/>
        </w:rPr>
      </w:pPr>
    </w:p>
    <w:p w14:paraId="3D3D9118" w14:textId="77777777" w:rsidR="00F83EAF" w:rsidRPr="008B7314" w:rsidRDefault="00F83EAF">
      <w:pPr>
        <w:pBdr>
          <w:top w:val="nil"/>
          <w:left w:val="nil"/>
          <w:bottom w:val="nil"/>
          <w:right w:val="nil"/>
          <w:between w:val="nil"/>
        </w:pBdr>
        <w:suppressAutoHyphens/>
        <w:rPr>
          <w:rFonts w:ascii="Calibri" w:hAnsi="Calibri" w:cs="Calibri"/>
          <w:sz w:val="24"/>
          <w:szCs w:val="24"/>
        </w:rPr>
      </w:pPr>
    </w:p>
    <w:p w14:paraId="7DF413A4" w14:textId="77777777" w:rsidR="00F83EAF" w:rsidRPr="008B7314" w:rsidRDefault="006F69B9">
      <w:pPr>
        <w:pBdr>
          <w:top w:val="nil"/>
          <w:left w:val="nil"/>
          <w:bottom w:val="nil"/>
          <w:right w:val="nil"/>
          <w:between w:val="nil"/>
        </w:pBdr>
        <w:suppressAutoHyphens/>
        <w:rPr>
          <w:rFonts w:ascii="Calibri" w:hAnsi="Calibri" w:cs="Calibri"/>
          <w:b/>
          <w:bCs/>
          <w:sz w:val="24"/>
          <w:szCs w:val="24"/>
        </w:rPr>
      </w:pPr>
      <w:r w:rsidRPr="008B7314">
        <w:rPr>
          <w:rFonts w:ascii="Calibri" w:hAnsi="Calibri" w:cs="Calibri"/>
          <w:b/>
          <w:bCs/>
          <w:sz w:val="24"/>
          <w:szCs w:val="24"/>
        </w:rPr>
        <w:t>ENV9: Achieving high levels of environmental performance</w:t>
      </w:r>
    </w:p>
    <w:p w14:paraId="17A27730" w14:textId="4797385E" w:rsidR="00F83EAF" w:rsidRPr="008B7314" w:rsidRDefault="006F69B9" w:rsidP="005670AE">
      <w:pPr>
        <w:numPr>
          <w:ilvl w:val="0"/>
          <w:numId w:val="21"/>
        </w:numPr>
        <w:pBdr>
          <w:top w:val="nil"/>
          <w:left w:val="nil"/>
          <w:bottom w:val="nil"/>
          <w:right w:val="nil"/>
          <w:between w:val="nil"/>
        </w:pBdr>
        <w:suppressAutoHyphens/>
        <w:ind w:left="360" w:hanging="360"/>
        <w:rPr>
          <w:rFonts w:ascii="Calibri" w:hAnsi="Calibri" w:cs="Calibri"/>
          <w:sz w:val="24"/>
          <w:szCs w:val="24"/>
        </w:rPr>
      </w:pPr>
      <w:r w:rsidRPr="008B7314">
        <w:rPr>
          <w:rFonts w:ascii="Calibri" w:hAnsi="Calibri" w:cs="Calibri"/>
          <w:sz w:val="24"/>
          <w:szCs w:val="24"/>
        </w:rPr>
        <w:t>New buildings and alterations / extensions to existing buildings are expected to achieve high standards of environmental performance</w:t>
      </w:r>
      <w:r w:rsidR="002373F1">
        <w:rPr>
          <w:rFonts w:ascii="Calibri" w:hAnsi="Calibri" w:cs="Calibri"/>
          <w:sz w:val="24"/>
          <w:szCs w:val="24"/>
        </w:rPr>
        <w:t>.</w:t>
      </w:r>
      <w:r w:rsidRPr="008B7314">
        <w:rPr>
          <w:rFonts w:ascii="Calibri" w:hAnsi="Calibri" w:cs="Calibri"/>
          <w:sz w:val="24"/>
          <w:szCs w:val="24"/>
        </w:rPr>
        <w:t xml:space="preserve"> </w:t>
      </w:r>
      <w:proofErr w:type="gramStart"/>
      <w:r w:rsidRPr="008B7314">
        <w:rPr>
          <w:rFonts w:ascii="Calibri" w:hAnsi="Calibri" w:cs="Calibri"/>
          <w:sz w:val="24"/>
          <w:szCs w:val="24"/>
        </w:rPr>
        <w:t>and</w:t>
      </w:r>
      <w:proofErr w:type="gramEnd"/>
      <w:r w:rsidRPr="008B7314">
        <w:rPr>
          <w:rFonts w:ascii="Calibri" w:hAnsi="Calibri" w:cs="Calibri"/>
          <w:sz w:val="24"/>
          <w:szCs w:val="24"/>
        </w:rPr>
        <w:t xml:space="preserve"> must make a significant contribution to zero carbon emissions.</w:t>
      </w:r>
    </w:p>
    <w:p w14:paraId="4EC3229C" w14:textId="77777777" w:rsidR="00F83EAF" w:rsidRPr="008B7314" w:rsidRDefault="006F69B9">
      <w:pPr>
        <w:pBdr>
          <w:top w:val="nil"/>
          <w:left w:val="nil"/>
          <w:bottom w:val="nil"/>
          <w:right w:val="nil"/>
          <w:between w:val="nil"/>
        </w:pBdr>
        <w:suppressAutoHyphens/>
        <w:rPr>
          <w:rFonts w:ascii="Calibri" w:hAnsi="Calibri" w:cs="Calibri"/>
          <w:i/>
          <w:iCs/>
          <w:sz w:val="24"/>
          <w:szCs w:val="24"/>
        </w:rPr>
      </w:pPr>
      <w:r w:rsidRPr="008B7314">
        <w:rPr>
          <w:rFonts w:ascii="Calibri" w:hAnsi="Calibri" w:cs="Calibri"/>
          <w:i/>
          <w:iCs/>
          <w:sz w:val="24"/>
          <w:szCs w:val="24"/>
        </w:rPr>
        <w:t>Q: Achieving high levels of environmental performance</w:t>
      </w:r>
    </w:p>
    <w:p w14:paraId="2F13A106" w14:textId="77777777" w:rsidR="00F83EAF" w:rsidRPr="008B7314" w:rsidRDefault="006F69B9">
      <w:pPr>
        <w:pBdr>
          <w:top w:val="nil"/>
          <w:left w:val="nil"/>
          <w:bottom w:val="nil"/>
          <w:right w:val="nil"/>
          <w:between w:val="nil"/>
        </w:pBdr>
        <w:suppressAutoHyphens/>
        <w:rPr>
          <w:rFonts w:ascii="Calibri" w:hAnsi="Calibri" w:cs="Calibri"/>
          <w:i/>
          <w:iCs/>
          <w:sz w:val="24"/>
          <w:szCs w:val="24"/>
        </w:rPr>
      </w:pPr>
      <w:r w:rsidRPr="008B7314">
        <w:rPr>
          <w:rFonts w:ascii="Calibri" w:hAnsi="Calibri" w:cs="Calibri"/>
          <w:i/>
          <w:iCs/>
          <w:sz w:val="24"/>
          <w:szCs w:val="24"/>
        </w:rPr>
        <w:t>1: Do you agree with the suggested approach and what it is trying to achieve?</w:t>
      </w:r>
    </w:p>
    <w:p w14:paraId="1F1541AB" w14:textId="7D8E6BAF" w:rsidR="00F83EAF" w:rsidRPr="008B7314" w:rsidRDefault="006F69B9">
      <w:pPr>
        <w:pBdr>
          <w:top w:val="nil"/>
          <w:left w:val="nil"/>
          <w:bottom w:val="nil"/>
          <w:right w:val="nil"/>
          <w:between w:val="nil"/>
        </w:pBdr>
        <w:suppressAutoHyphens/>
        <w:rPr>
          <w:rFonts w:ascii="Calibri" w:hAnsi="Calibri" w:cs="Calibri"/>
          <w:i/>
          <w:iCs/>
          <w:sz w:val="24"/>
          <w:szCs w:val="24"/>
        </w:rPr>
      </w:pPr>
      <w:r w:rsidRPr="008B7314">
        <w:rPr>
          <w:rFonts w:ascii="Calibri" w:hAnsi="Calibri" w:cs="Calibri"/>
          <w:i/>
          <w:iCs/>
          <w:sz w:val="24"/>
          <w:szCs w:val="24"/>
        </w:rPr>
        <w:t>2: Do you agree with the suggested wording?</w:t>
      </w:r>
      <w:r w:rsidR="006251BB">
        <w:rPr>
          <w:rFonts w:ascii="Calibri" w:hAnsi="Calibri" w:cs="Calibri"/>
          <w:i/>
          <w:iCs/>
          <w:sz w:val="24"/>
          <w:szCs w:val="24"/>
        </w:rPr>
        <w:t xml:space="preserve"> </w:t>
      </w:r>
      <w:r w:rsidR="006251BB" w:rsidRPr="009C4D53">
        <w:rPr>
          <w:rFonts w:asciiTheme="minorHAnsi" w:hAnsiTheme="minorHAnsi" w:cstheme="minorHAnsi"/>
          <w:iCs/>
          <w:color w:val="215868" w:themeColor="accent5" w:themeShade="80"/>
          <w:sz w:val="24"/>
          <w:szCs w:val="24"/>
        </w:rPr>
        <w:t>No</w:t>
      </w:r>
    </w:p>
    <w:p w14:paraId="0D84F279" w14:textId="77777777" w:rsidR="00F83EAF" w:rsidRDefault="006F69B9">
      <w:pPr>
        <w:pBdr>
          <w:top w:val="nil"/>
          <w:left w:val="nil"/>
          <w:bottom w:val="nil"/>
          <w:right w:val="nil"/>
          <w:between w:val="nil"/>
        </w:pBdr>
        <w:suppressAutoHyphens/>
        <w:rPr>
          <w:rFonts w:ascii="Calibri" w:hAnsi="Calibri" w:cs="Calibri"/>
          <w:i/>
          <w:iCs/>
          <w:sz w:val="24"/>
          <w:szCs w:val="24"/>
        </w:rPr>
      </w:pPr>
      <w:r w:rsidRPr="008B7314">
        <w:rPr>
          <w:rFonts w:ascii="Calibri" w:hAnsi="Calibri" w:cs="Calibri"/>
          <w:i/>
          <w:iCs/>
          <w:sz w:val="24"/>
          <w:szCs w:val="24"/>
        </w:rPr>
        <w:t>3: How could the paragraph / policy / section / chapter be amended to reflect your concerns?</w:t>
      </w:r>
    </w:p>
    <w:p w14:paraId="6D551A29" w14:textId="77777777" w:rsidR="002373F1" w:rsidRPr="008B7314" w:rsidRDefault="002373F1">
      <w:pPr>
        <w:pBdr>
          <w:top w:val="nil"/>
          <w:left w:val="nil"/>
          <w:bottom w:val="nil"/>
          <w:right w:val="nil"/>
          <w:between w:val="nil"/>
        </w:pBdr>
        <w:suppressAutoHyphens/>
        <w:rPr>
          <w:rFonts w:ascii="Calibri" w:hAnsi="Calibri" w:cs="Calibri"/>
          <w:i/>
          <w:iCs/>
          <w:sz w:val="24"/>
          <w:szCs w:val="24"/>
        </w:rPr>
      </w:pPr>
    </w:p>
    <w:p w14:paraId="29F8C83A" w14:textId="2699B512" w:rsidR="002373F1" w:rsidRPr="009C4D53" w:rsidRDefault="006F69B9" w:rsidP="005670AE">
      <w:pPr>
        <w:pBdr>
          <w:top w:val="nil"/>
          <w:left w:val="nil"/>
          <w:bottom w:val="nil"/>
          <w:right w:val="nil"/>
          <w:between w:val="nil"/>
        </w:pBdr>
        <w:suppressAutoHyphens/>
        <w:rPr>
          <w:color w:val="215868" w:themeColor="accent5" w:themeShade="80"/>
          <w:sz w:val="28"/>
          <w:szCs w:val="28"/>
        </w:rPr>
      </w:pPr>
      <w:r w:rsidRPr="009C4D53">
        <w:rPr>
          <w:rFonts w:ascii="Calibri" w:hAnsi="Calibri" w:cs="Calibri"/>
          <w:color w:val="215868" w:themeColor="accent5" w:themeShade="80"/>
          <w:sz w:val="24"/>
          <w:szCs w:val="24"/>
        </w:rPr>
        <w:t xml:space="preserve"> </w:t>
      </w:r>
      <w:r w:rsidR="002373F1" w:rsidRPr="009C4D53">
        <w:rPr>
          <w:rFonts w:ascii="Calibri" w:hAnsi="Calibri" w:cs="Calibri"/>
          <w:color w:val="215868" w:themeColor="accent5" w:themeShade="80"/>
          <w:sz w:val="24"/>
          <w:szCs w:val="24"/>
        </w:rPr>
        <w:t xml:space="preserve">LMPC ask that Clause I, after ‘performance’ says: </w:t>
      </w:r>
      <w:r w:rsidR="002373F1" w:rsidRPr="009C4D53">
        <w:rPr>
          <w:color w:val="215868" w:themeColor="accent5" w:themeShade="80"/>
          <w:sz w:val="28"/>
          <w:szCs w:val="28"/>
        </w:rPr>
        <w:t>‘and must make a significant contribution to zero carbon emissions.</w:t>
      </w:r>
      <w:r w:rsidR="002A7F1A" w:rsidRPr="009C4D53">
        <w:rPr>
          <w:color w:val="215868" w:themeColor="accent5" w:themeShade="80"/>
          <w:sz w:val="28"/>
          <w:szCs w:val="28"/>
        </w:rPr>
        <w:t xml:space="preserve"> All buildings sh</w:t>
      </w:r>
      <w:r w:rsidR="005F69DE" w:rsidRPr="009C4D53">
        <w:rPr>
          <w:color w:val="215868" w:themeColor="accent5" w:themeShade="80"/>
          <w:sz w:val="28"/>
          <w:szCs w:val="28"/>
        </w:rPr>
        <w:t>ould conform to the emerging Future</w:t>
      </w:r>
      <w:r w:rsidR="002A7F1A" w:rsidRPr="009C4D53">
        <w:rPr>
          <w:color w:val="215868" w:themeColor="accent5" w:themeShade="80"/>
          <w:sz w:val="28"/>
          <w:szCs w:val="28"/>
        </w:rPr>
        <w:t xml:space="preserve"> Homes Standard.</w:t>
      </w:r>
      <w:r w:rsidR="002373F1" w:rsidRPr="009C4D53">
        <w:rPr>
          <w:color w:val="215868" w:themeColor="accent5" w:themeShade="80"/>
          <w:sz w:val="28"/>
          <w:szCs w:val="28"/>
        </w:rPr>
        <w:t>’</w:t>
      </w:r>
    </w:p>
    <w:p w14:paraId="4056CC05" w14:textId="2C468F6B" w:rsidR="00F83EAF" w:rsidRPr="008B7314" w:rsidRDefault="00F83EAF">
      <w:pPr>
        <w:pBdr>
          <w:top w:val="nil"/>
          <w:left w:val="nil"/>
          <w:bottom w:val="nil"/>
          <w:right w:val="nil"/>
          <w:between w:val="nil"/>
        </w:pBdr>
        <w:suppressAutoHyphens/>
        <w:rPr>
          <w:rFonts w:ascii="Calibri" w:hAnsi="Calibri" w:cs="Calibri"/>
          <w:sz w:val="24"/>
          <w:szCs w:val="24"/>
        </w:rPr>
      </w:pPr>
    </w:p>
    <w:p w14:paraId="5CDDC145" w14:textId="77777777" w:rsidR="00F83EAF" w:rsidRPr="008B7314" w:rsidRDefault="00F83EAF">
      <w:pPr>
        <w:pBdr>
          <w:top w:val="nil"/>
          <w:left w:val="nil"/>
          <w:bottom w:val="nil"/>
          <w:right w:val="nil"/>
          <w:between w:val="nil"/>
        </w:pBdr>
        <w:suppressAutoHyphens/>
        <w:rPr>
          <w:rFonts w:ascii="Calibri" w:hAnsi="Calibri" w:cs="Calibri"/>
          <w:sz w:val="24"/>
          <w:szCs w:val="24"/>
        </w:rPr>
      </w:pPr>
    </w:p>
    <w:p w14:paraId="424C4BA8" w14:textId="77777777" w:rsidR="00F83EAF" w:rsidRPr="008B7314" w:rsidRDefault="006F69B9">
      <w:pPr>
        <w:pBdr>
          <w:top w:val="nil"/>
          <w:left w:val="nil"/>
          <w:bottom w:val="nil"/>
          <w:right w:val="nil"/>
          <w:between w:val="nil"/>
        </w:pBdr>
        <w:suppressAutoHyphens/>
        <w:rPr>
          <w:rFonts w:ascii="Calibri" w:hAnsi="Calibri" w:cs="Calibri"/>
          <w:b/>
          <w:bCs/>
          <w:sz w:val="24"/>
          <w:szCs w:val="24"/>
        </w:rPr>
      </w:pPr>
      <w:r w:rsidRPr="008B7314">
        <w:rPr>
          <w:rFonts w:ascii="Calibri" w:hAnsi="Calibri" w:cs="Calibri"/>
          <w:b/>
          <w:bCs/>
          <w:sz w:val="24"/>
          <w:szCs w:val="24"/>
        </w:rPr>
        <w:t>ENV10: Shop fronts and advertisements</w:t>
      </w:r>
    </w:p>
    <w:p w14:paraId="03FF52D6" w14:textId="77777777" w:rsidR="00F83EAF" w:rsidRPr="008B7314" w:rsidRDefault="006F69B9" w:rsidP="005670AE">
      <w:pPr>
        <w:numPr>
          <w:ilvl w:val="0"/>
          <w:numId w:val="22"/>
        </w:numPr>
        <w:pBdr>
          <w:top w:val="nil"/>
          <w:left w:val="nil"/>
          <w:bottom w:val="nil"/>
          <w:right w:val="nil"/>
          <w:between w:val="nil"/>
        </w:pBdr>
        <w:suppressAutoHyphens/>
        <w:ind w:left="360" w:hanging="360"/>
        <w:rPr>
          <w:rFonts w:ascii="Calibri" w:hAnsi="Calibri" w:cs="Calibri"/>
          <w:sz w:val="24"/>
          <w:szCs w:val="24"/>
        </w:rPr>
      </w:pPr>
      <w:r w:rsidRPr="008B7314">
        <w:rPr>
          <w:rFonts w:ascii="Calibri" w:hAnsi="Calibri" w:cs="Calibri"/>
          <w:sz w:val="24"/>
          <w:szCs w:val="24"/>
        </w:rPr>
        <w:t>High quality design and materials in shop front development are expected. Proposals for new or replacement shop fronts, including associated features will normally be permitted if they are compatible with the character and heritage of the area and of the building.</w:t>
      </w:r>
    </w:p>
    <w:p w14:paraId="7519974F" w14:textId="77777777" w:rsidR="00F83EAF" w:rsidRPr="008B7314" w:rsidRDefault="006F69B9" w:rsidP="005670AE">
      <w:pPr>
        <w:numPr>
          <w:ilvl w:val="0"/>
          <w:numId w:val="22"/>
        </w:numPr>
        <w:pBdr>
          <w:top w:val="nil"/>
          <w:left w:val="nil"/>
          <w:bottom w:val="nil"/>
          <w:right w:val="nil"/>
          <w:between w:val="nil"/>
        </w:pBdr>
        <w:suppressAutoHyphens/>
        <w:ind w:left="360" w:hanging="360"/>
        <w:rPr>
          <w:rFonts w:ascii="Calibri" w:hAnsi="Calibri" w:cs="Calibri"/>
          <w:sz w:val="24"/>
          <w:szCs w:val="24"/>
        </w:rPr>
      </w:pPr>
      <w:r w:rsidRPr="008B7314">
        <w:rPr>
          <w:rFonts w:ascii="Calibri" w:hAnsi="Calibri" w:cs="Calibri"/>
          <w:sz w:val="24"/>
          <w:szCs w:val="24"/>
        </w:rPr>
        <w:t>Decisions controlling advertisements will be made in the interests of amenity and public safety</w:t>
      </w:r>
    </w:p>
    <w:p w14:paraId="71CE9B0C" w14:textId="77777777" w:rsidR="00F83EAF" w:rsidRPr="008B7314" w:rsidRDefault="006F69B9">
      <w:pPr>
        <w:pBdr>
          <w:top w:val="nil"/>
          <w:left w:val="nil"/>
          <w:bottom w:val="nil"/>
          <w:right w:val="nil"/>
          <w:between w:val="nil"/>
        </w:pBdr>
        <w:suppressAutoHyphens/>
        <w:rPr>
          <w:rFonts w:ascii="Calibri" w:hAnsi="Calibri" w:cs="Calibri"/>
          <w:i/>
          <w:iCs/>
          <w:sz w:val="24"/>
          <w:szCs w:val="24"/>
        </w:rPr>
      </w:pPr>
      <w:r w:rsidRPr="008B7314">
        <w:rPr>
          <w:rFonts w:ascii="Calibri" w:hAnsi="Calibri" w:cs="Calibri"/>
          <w:i/>
          <w:iCs/>
          <w:sz w:val="24"/>
          <w:szCs w:val="24"/>
        </w:rPr>
        <w:t>Q: Shop fronts and advertisements</w:t>
      </w:r>
    </w:p>
    <w:p w14:paraId="1E1F0430" w14:textId="77777777" w:rsidR="00F83EAF" w:rsidRPr="008B7314" w:rsidRDefault="006F69B9">
      <w:pPr>
        <w:pBdr>
          <w:top w:val="nil"/>
          <w:left w:val="nil"/>
          <w:bottom w:val="nil"/>
          <w:right w:val="nil"/>
          <w:between w:val="nil"/>
        </w:pBdr>
        <w:suppressAutoHyphens/>
        <w:rPr>
          <w:rFonts w:ascii="Calibri" w:hAnsi="Calibri" w:cs="Calibri"/>
          <w:i/>
          <w:iCs/>
          <w:sz w:val="24"/>
          <w:szCs w:val="24"/>
        </w:rPr>
      </w:pPr>
      <w:r w:rsidRPr="008B7314">
        <w:rPr>
          <w:rFonts w:ascii="Calibri" w:hAnsi="Calibri" w:cs="Calibri"/>
          <w:i/>
          <w:iCs/>
          <w:sz w:val="24"/>
          <w:szCs w:val="24"/>
        </w:rPr>
        <w:t>1: Do you agree with the suggested approach and what it is trying to achieve?</w:t>
      </w:r>
    </w:p>
    <w:p w14:paraId="26F05D69" w14:textId="77777777" w:rsidR="00F83EAF" w:rsidRPr="008B7314" w:rsidRDefault="006F69B9">
      <w:pPr>
        <w:pBdr>
          <w:top w:val="nil"/>
          <w:left w:val="nil"/>
          <w:bottom w:val="nil"/>
          <w:right w:val="nil"/>
          <w:between w:val="nil"/>
        </w:pBdr>
        <w:suppressAutoHyphens/>
        <w:rPr>
          <w:rFonts w:ascii="Calibri" w:hAnsi="Calibri" w:cs="Calibri"/>
          <w:i/>
          <w:iCs/>
          <w:sz w:val="24"/>
          <w:szCs w:val="24"/>
        </w:rPr>
      </w:pPr>
      <w:r w:rsidRPr="008B7314">
        <w:rPr>
          <w:rFonts w:ascii="Calibri" w:hAnsi="Calibri" w:cs="Calibri"/>
          <w:i/>
          <w:iCs/>
          <w:sz w:val="24"/>
          <w:szCs w:val="24"/>
        </w:rPr>
        <w:lastRenderedPageBreak/>
        <w:t>2</w:t>
      </w:r>
      <w:proofErr w:type="gramStart"/>
      <w:r w:rsidRPr="008B7314">
        <w:rPr>
          <w:rFonts w:ascii="Calibri" w:hAnsi="Calibri" w:cs="Calibri"/>
          <w:i/>
          <w:iCs/>
          <w:sz w:val="24"/>
          <w:szCs w:val="24"/>
        </w:rPr>
        <w:t>:Do</w:t>
      </w:r>
      <w:proofErr w:type="gramEnd"/>
      <w:r w:rsidRPr="008B7314">
        <w:rPr>
          <w:rFonts w:ascii="Calibri" w:hAnsi="Calibri" w:cs="Calibri"/>
          <w:i/>
          <w:iCs/>
          <w:sz w:val="24"/>
          <w:szCs w:val="24"/>
        </w:rPr>
        <w:t xml:space="preserve"> you agree with the suggested wording?</w:t>
      </w:r>
    </w:p>
    <w:p w14:paraId="6E3C52EB" w14:textId="77777777" w:rsidR="00F83EAF" w:rsidRPr="008B7314" w:rsidRDefault="006F69B9">
      <w:pPr>
        <w:pBdr>
          <w:top w:val="nil"/>
          <w:left w:val="nil"/>
          <w:bottom w:val="nil"/>
          <w:right w:val="nil"/>
          <w:between w:val="nil"/>
        </w:pBdr>
        <w:suppressAutoHyphens/>
        <w:rPr>
          <w:rFonts w:ascii="Calibri" w:hAnsi="Calibri" w:cs="Calibri"/>
          <w:i/>
          <w:iCs/>
          <w:sz w:val="24"/>
          <w:szCs w:val="24"/>
        </w:rPr>
      </w:pPr>
      <w:r w:rsidRPr="008B7314">
        <w:rPr>
          <w:rFonts w:ascii="Calibri" w:hAnsi="Calibri" w:cs="Calibri"/>
          <w:i/>
          <w:iCs/>
          <w:sz w:val="24"/>
          <w:szCs w:val="24"/>
        </w:rPr>
        <w:t>3: How could the paragraph / policy / section / chapter be amended to reflect your concerns?</w:t>
      </w:r>
    </w:p>
    <w:p w14:paraId="1B45F00B" w14:textId="77777777" w:rsidR="00F83EAF" w:rsidRPr="008B7314" w:rsidRDefault="00F83EAF">
      <w:pPr>
        <w:pBdr>
          <w:top w:val="nil"/>
          <w:left w:val="nil"/>
          <w:bottom w:val="nil"/>
          <w:right w:val="nil"/>
          <w:between w:val="nil"/>
        </w:pBdr>
        <w:suppressAutoHyphens/>
        <w:rPr>
          <w:rFonts w:ascii="Calibri" w:hAnsi="Calibri" w:cs="Calibri"/>
          <w:sz w:val="24"/>
          <w:szCs w:val="24"/>
        </w:rPr>
      </w:pPr>
    </w:p>
    <w:p w14:paraId="65169469" w14:textId="77777777" w:rsidR="00F83EAF" w:rsidRPr="008B7314" w:rsidRDefault="006F69B9">
      <w:pPr>
        <w:pBdr>
          <w:top w:val="nil"/>
          <w:left w:val="nil"/>
          <w:bottom w:val="nil"/>
          <w:right w:val="nil"/>
          <w:between w:val="nil"/>
        </w:pBdr>
        <w:suppressAutoHyphens/>
        <w:rPr>
          <w:rFonts w:ascii="Calibri" w:hAnsi="Calibri" w:cs="Calibri"/>
          <w:b/>
          <w:bCs/>
          <w:sz w:val="24"/>
          <w:szCs w:val="24"/>
        </w:rPr>
      </w:pPr>
      <w:r w:rsidRPr="008B7314">
        <w:rPr>
          <w:rFonts w:ascii="Calibri" w:hAnsi="Calibri" w:cs="Calibri"/>
          <w:b/>
          <w:bCs/>
          <w:sz w:val="24"/>
          <w:szCs w:val="24"/>
        </w:rPr>
        <w:t>ENV11: Amenity</w:t>
      </w:r>
    </w:p>
    <w:p w14:paraId="2E4865C0" w14:textId="4A08F494" w:rsidR="00F83EAF" w:rsidRPr="008B7314" w:rsidRDefault="006F69B9" w:rsidP="005670AE">
      <w:pPr>
        <w:numPr>
          <w:ilvl w:val="0"/>
          <w:numId w:val="23"/>
        </w:numPr>
        <w:pBdr>
          <w:top w:val="nil"/>
          <w:left w:val="nil"/>
          <w:bottom w:val="nil"/>
          <w:right w:val="nil"/>
          <w:between w:val="nil"/>
        </w:pBdr>
        <w:suppressAutoHyphens/>
        <w:ind w:left="360" w:hanging="360"/>
        <w:rPr>
          <w:rFonts w:ascii="Calibri" w:hAnsi="Calibri" w:cs="Calibri"/>
          <w:sz w:val="24"/>
          <w:szCs w:val="24"/>
        </w:rPr>
      </w:pPr>
      <w:r w:rsidRPr="008B7314">
        <w:rPr>
          <w:rFonts w:ascii="Calibri" w:hAnsi="Calibri" w:cs="Calibri"/>
          <w:sz w:val="24"/>
          <w:szCs w:val="24"/>
        </w:rPr>
        <w:t>Proposals for development should be designed to minimise their impact on the amenity and quiet enjoyment of</w:t>
      </w:r>
      <w:r w:rsidR="005F69DE">
        <w:rPr>
          <w:rFonts w:ascii="Calibri" w:hAnsi="Calibri" w:cs="Calibri"/>
          <w:sz w:val="24"/>
          <w:szCs w:val="24"/>
        </w:rPr>
        <w:t xml:space="preserve"> </w:t>
      </w:r>
      <w:r w:rsidRPr="008B7314">
        <w:rPr>
          <w:rFonts w:ascii="Calibri" w:hAnsi="Calibri" w:cs="Calibri"/>
          <w:sz w:val="24"/>
          <w:szCs w:val="24"/>
        </w:rPr>
        <w:t>existing and future residents or users within a development and close to it. Development proposals will only be permitted if:</w:t>
      </w:r>
      <w:r w:rsidRPr="008B7314">
        <w:rPr>
          <w:rFonts w:ascii="Calibri" w:hAnsi="Calibri" w:cs="Calibri"/>
          <w:sz w:val="24"/>
          <w:szCs w:val="24"/>
        </w:rPr>
        <w:t></w:t>
      </w:r>
    </w:p>
    <w:p w14:paraId="2A7435EB" w14:textId="77777777" w:rsidR="00F83EAF" w:rsidRPr="008B7314"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8B7314">
        <w:rPr>
          <w:rFonts w:ascii="Calibri" w:hAnsi="Calibri" w:cs="Calibri"/>
          <w:sz w:val="24"/>
          <w:szCs w:val="24"/>
        </w:rPr>
        <w:t>they do not have a significant adverse effect on the living conditions of occupiers of residential properties through loss of privacy;</w:t>
      </w:r>
      <w:r w:rsidRPr="008B7314">
        <w:rPr>
          <w:rFonts w:ascii="Calibri" w:hAnsi="Calibri" w:cs="Calibri"/>
          <w:sz w:val="24"/>
          <w:szCs w:val="24"/>
        </w:rPr>
        <w:t></w:t>
      </w:r>
    </w:p>
    <w:p w14:paraId="47453091" w14:textId="77777777" w:rsidR="00F83EAF" w:rsidRPr="008B7314"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8B7314">
        <w:rPr>
          <w:rFonts w:ascii="Calibri" w:hAnsi="Calibri" w:cs="Calibri"/>
          <w:sz w:val="24"/>
          <w:szCs w:val="24"/>
        </w:rPr>
        <w:t>they do not have a significant adverse effect on the amenity of the occupiers of properties through inadequate daylight / sunlight or excessive overshadowing, overbearing impact or flicker;</w:t>
      </w:r>
      <w:r w:rsidRPr="008B7314">
        <w:rPr>
          <w:rFonts w:ascii="Calibri" w:hAnsi="Calibri" w:cs="Calibri"/>
          <w:sz w:val="24"/>
          <w:szCs w:val="24"/>
        </w:rPr>
        <w:t></w:t>
      </w:r>
    </w:p>
    <w:p w14:paraId="44650D5B" w14:textId="30809C5B" w:rsidR="00F83EAF" w:rsidRPr="008B7314"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8B7314">
        <w:rPr>
          <w:rFonts w:ascii="Calibri" w:hAnsi="Calibri" w:cs="Calibri"/>
          <w:sz w:val="24"/>
          <w:szCs w:val="24"/>
        </w:rPr>
        <w:t>they do not generate a level of activity, noise or vibration</w:t>
      </w:r>
      <w:r w:rsidR="009C4D53">
        <w:rPr>
          <w:rFonts w:ascii="Calibri" w:hAnsi="Calibri" w:cs="Calibri"/>
          <w:sz w:val="24"/>
          <w:szCs w:val="24"/>
        </w:rPr>
        <w:t xml:space="preserve"> </w:t>
      </w:r>
      <w:r w:rsidRPr="008B7314">
        <w:rPr>
          <w:rFonts w:ascii="Calibri" w:hAnsi="Calibri" w:cs="Calibri"/>
          <w:sz w:val="24"/>
          <w:szCs w:val="24"/>
        </w:rPr>
        <w:t>that will detract significantly from the character and amenity of the area or the quiet enjoyment of residential properties; and</w:t>
      </w:r>
      <w:r w:rsidRPr="008B7314">
        <w:rPr>
          <w:rFonts w:ascii="Calibri" w:hAnsi="Calibri" w:cs="Calibri"/>
          <w:sz w:val="24"/>
          <w:szCs w:val="24"/>
        </w:rPr>
        <w:t></w:t>
      </w:r>
    </w:p>
    <w:p w14:paraId="73BE3E5D" w14:textId="77777777" w:rsidR="00F83EAF" w:rsidRPr="008B7314"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proofErr w:type="gramStart"/>
      <w:r w:rsidRPr="008B7314">
        <w:rPr>
          <w:rFonts w:ascii="Calibri" w:hAnsi="Calibri" w:cs="Calibri"/>
          <w:sz w:val="24"/>
          <w:szCs w:val="24"/>
        </w:rPr>
        <w:t>they</w:t>
      </w:r>
      <w:proofErr w:type="gramEnd"/>
      <w:r w:rsidRPr="008B7314">
        <w:rPr>
          <w:rFonts w:ascii="Calibri" w:hAnsi="Calibri" w:cs="Calibri"/>
          <w:sz w:val="24"/>
          <w:szCs w:val="24"/>
        </w:rPr>
        <w:t xml:space="preserve"> do not generate unpleasant odours unless it can be demonstrated that the effects on amenity, living conditions, health and the natural environment can be mitigated to the appropriate standard.</w:t>
      </w:r>
    </w:p>
    <w:p w14:paraId="646B5B9C" w14:textId="77777777" w:rsidR="00F83EAF" w:rsidRPr="008B7314" w:rsidRDefault="006F69B9" w:rsidP="005670AE">
      <w:pPr>
        <w:numPr>
          <w:ilvl w:val="0"/>
          <w:numId w:val="24"/>
        </w:numPr>
        <w:pBdr>
          <w:top w:val="nil"/>
          <w:left w:val="nil"/>
          <w:bottom w:val="nil"/>
          <w:right w:val="nil"/>
          <w:between w:val="nil"/>
        </w:pBdr>
        <w:suppressAutoHyphens/>
        <w:ind w:left="360" w:hanging="360"/>
        <w:rPr>
          <w:rFonts w:ascii="Calibri" w:hAnsi="Calibri" w:cs="Calibri"/>
          <w:sz w:val="24"/>
          <w:szCs w:val="24"/>
        </w:rPr>
      </w:pPr>
      <w:r w:rsidRPr="008B7314">
        <w:rPr>
          <w:rFonts w:ascii="Calibri" w:hAnsi="Calibri" w:cs="Calibri"/>
          <w:sz w:val="24"/>
          <w:szCs w:val="24"/>
        </w:rPr>
        <w:t>Development which is sensitive to noise, vibration or unpleasant odour emissions will not be permitted in close proximity to existing sources where it would adversely affect the amenity of future occupants.</w:t>
      </w:r>
    </w:p>
    <w:p w14:paraId="05A66A2F" w14:textId="77777777" w:rsidR="00F83EAF" w:rsidRPr="008B7314" w:rsidRDefault="006F69B9" w:rsidP="005670AE">
      <w:pPr>
        <w:numPr>
          <w:ilvl w:val="0"/>
          <w:numId w:val="24"/>
        </w:numPr>
        <w:pBdr>
          <w:top w:val="nil"/>
          <w:left w:val="nil"/>
          <w:bottom w:val="nil"/>
          <w:right w:val="nil"/>
          <w:between w:val="nil"/>
        </w:pBdr>
        <w:suppressAutoHyphens/>
        <w:ind w:left="360" w:hanging="360"/>
        <w:rPr>
          <w:rFonts w:ascii="Calibri" w:hAnsi="Calibri" w:cs="Calibri"/>
          <w:sz w:val="24"/>
          <w:szCs w:val="24"/>
        </w:rPr>
      </w:pPr>
      <w:r w:rsidRPr="008B7314">
        <w:rPr>
          <w:rFonts w:ascii="Calibri" w:hAnsi="Calibri" w:cs="Calibri"/>
          <w:sz w:val="24"/>
          <w:szCs w:val="24"/>
        </w:rPr>
        <w:t>Proposals for external lighting schemes (including illuminated advertisement schemes) should be clearly justified and designed to minimise potential pollution from glare or spillage of light. The intensity of lighting should be the minimum necessary to achieve its purpose, and the benefits of the lighting scheme must be shown to outweigh any adverse effects</w:t>
      </w:r>
    </w:p>
    <w:p w14:paraId="5C443FE0" w14:textId="77777777" w:rsidR="00F83EAF" w:rsidRPr="008B7314" w:rsidRDefault="006F69B9">
      <w:pPr>
        <w:pBdr>
          <w:top w:val="nil"/>
          <w:left w:val="nil"/>
          <w:bottom w:val="nil"/>
          <w:right w:val="nil"/>
          <w:between w:val="nil"/>
        </w:pBdr>
        <w:suppressAutoHyphens/>
        <w:rPr>
          <w:rFonts w:ascii="Calibri" w:hAnsi="Calibri" w:cs="Calibri"/>
          <w:i/>
          <w:iCs/>
          <w:sz w:val="24"/>
          <w:szCs w:val="24"/>
        </w:rPr>
      </w:pPr>
      <w:r w:rsidRPr="008B7314">
        <w:rPr>
          <w:rFonts w:ascii="Calibri" w:hAnsi="Calibri" w:cs="Calibri"/>
          <w:i/>
          <w:iCs/>
          <w:sz w:val="24"/>
          <w:szCs w:val="24"/>
        </w:rPr>
        <w:t>Q: Amenity</w:t>
      </w:r>
    </w:p>
    <w:p w14:paraId="4153540F" w14:textId="77777777" w:rsidR="00F83EAF" w:rsidRPr="008B7314" w:rsidRDefault="006F69B9">
      <w:pPr>
        <w:pBdr>
          <w:top w:val="nil"/>
          <w:left w:val="nil"/>
          <w:bottom w:val="nil"/>
          <w:right w:val="nil"/>
          <w:between w:val="nil"/>
        </w:pBdr>
        <w:suppressAutoHyphens/>
        <w:rPr>
          <w:rFonts w:ascii="Calibri" w:hAnsi="Calibri" w:cs="Calibri"/>
          <w:i/>
          <w:iCs/>
          <w:sz w:val="24"/>
          <w:szCs w:val="24"/>
        </w:rPr>
      </w:pPr>
      <w:r w:rsidRPr="008B7314">
        <w:rPr>
          <w:rFonts w:ascii="Calibri" w:hAnsi="Calibri" w:cs="Calibri"/>
          <w:i/>
          <w:iCs/>
          <w:sz w:val="24"/>
          <w:szCs w:val="24"/>
        </w:rPr>
        <w:t>1: Do you agree with the suggested approach and what it is trying to achieve?</w:t>
      </w:r>
    </w:p>
    <w:p w14:paraId="34CC9B91" w14:textId="77777777" w:rsidR="00F83EAF" w:rsidRPr="008B7314" w:rsidRDefault="006F69B9">
      <w:pPr>
        <w:pBdr>
          <w:top w:val="nil"/>
          <w:left w:val="nil"/>
          <w:bottom w:val="nil"/>
          <w:right w:val="nil"/>
          <w:between w:val="nil"/>
        </w:pBdr>
        <w:suppressAutoHyphens/>
        <w:rPr>
          <w:rFonts w:ascii="Calibri" w:hAnsi="Calibri" w:cs="Calibri"/>
          <w:i/>
          <w:iCs/>
          <w:sz w:val="24"/>
          <w:szCs w:val="24"/>
        </w:rPr>
      </w:pPr>
      <w:r w:rsidRPr="008B7314">
        <w:rPr>
          <w:rFonts w:ascii="Calibri" w:hAnsi="Calibri" w:cs="Calibri"/>
          <w:i/>
          <w:iCs/>
          <w:sz w:val="24"/>
          <w:szCs w:val="24"/>
        </w:rPr>
        <w:t>2: Do you agree with the suggested wording?</w:t>
      </w:r>
    </w:p>
    <w:p w14:paraId="2878D488" w14:textId="77777777" w:rsidR="00F83EAF" w:rsidRPr="008B7314" w:rsidRDefault="006F69B9">
      <w:pPr>
        <w:pBdr>
          <w:top w:val="nil"/>
          <w:left w:val="nil"/>
          <w:bottom w:val="nil"/>
          <w:right w:val="nil"/>
          <w:between w:val="nil"/>
        </w:pBdr>
        <w:suppressAutoHyphens/>
        <w:rPr>
          <w:rFonts w:ascii="Calibri" w:hAnsi="Calibri" w:cs="Calibri"/>
          <w:i/>
          <w:iCs/>
          <w:sz w:val="24"/>
          <w:szCs w:val="24"/>
        </w:rPr>
      </w:pPr>
      <w:r w:rsidRPr="008B7314">
        <w:rPr>
          <w:rFonts w:ascii="Calibri" w:hAnsi="Calibri" w:cs="Calibri"/>
          <w:i/>
          <w:iCs/>
          <w:sz w:val="24"/>
          <w:szCs w:val="24"/>
        </w:rPr>
        <w:t>3: How could the paragraph / policy / section / chapter be amended to reflect your concerns?</w:t>
      </w:r>
    </w:p>
    <w:p w14:paraId="3E7E2A7E" w14:textId="77777777" w:rsidR="00F83EAF" w:rsidRPr="008B7314" w:rsidRDefault="00F83EAF">
      <w:pPr>
        <w:pBdr>
          <w:top w:val="nil"/>
          <w:left w:val="nil"/>
          <w:bottom w:val="nil"/>
          <w:right w:val="nil"/>
          <w:between w:val="nil"/>
        </w:pBdr>
        <w:suppressAutoHyphens/>
        <w:rPr>
          <w:rFonts w:ascii="Calibri" w:hAnsi="Calibri" w:cs="Calibri"/>
          <w:sz w:val="24"/>
          <w:szCs w:val="24"/>
        </w:rPr>
      </w:pPr>
    </w:p>
    <w:p w14:paraId="0930E963" w14:textId="77777777" w:rsidR="00F83EAF" w:rsidRPr="008B7314" w:rsidRDefault="006F69B9">
      <w:pPr>
        <w:pBdr>
          <w:top w:val="nil"/>
          <w:left w:val="nil"/>
          <w:bottom w:val="nil"/>
          <w:right w:val="nil"/>
          <w:between w:val="nil"/>
        </w:pBdr>
        <w:suppressAutoHyphens/>
        <w:rPr>
          <w:rFonts w:ascii="Calibri" w:hAnsi="Calibri" w:cs="Calibri"/>
          <w:b/>
          <w:bCs/>
          <w:sz w:val="24"/>
          <w:szCs w:val="24"/>
        </w:rPr>
      </w:pPr>
      <w:r w:rsidRPr="008B7314">
        <w:rPr>
          <w:rFonts w:ascii="Calibri" w:hAnsi="Calibri" w:cs="Calibri"/>
          <w:b/>
          <w:bCs/>
          <w:sz w:val="24"/>
          <w:szCs w:val="24"/>
        </w:rPr>
        <w:t>ENV12: Pollution control</w:t>
      </w:r>
    </w:p>
    <w:p w14:paraId="347624A0" w14:textId="77777777" w:rsidR="00F83EAF" w:rsidRPr="008B7314" w:rsidRDefault="006F69B9">
      <w:pPr>
        <w:pBdr>
          <w:top w:val="nil"/>
          <w:left w:val="nil"/>
          <w:bottom w:val="nil"/>
          <w:right w:val="nil"/>
          <w:between w:val="nil"/>
        </w:pBdr>
        <w:suppressAutoHyphens/>
        <w:rPr>
          <w:rFonts w:ascii="Calibri" w:hAnsi="Calibri" w:cs="Calibri"/>
          <w:sz w:val="24"/>
          <w:szCs w:val="24"/>
        </w:rPr>
      </w:pPr>
      <w:r w:rsidRPr="008B7314">
        <w:rPr>
          <w:rFonts w:ascii="Calibri" w:hAnsi="Calibri" w:cs="Calibri"/>
          <w:sz w:val="24"/>
          <w:szCs w:val="24"/>
        </w:rPr>
        <w:t>Development proposals which will cause unacceptable on-or off-site risk or harm to human health, the natural environment or living conditions, either individually or cumulatively, will not be permitted. Development should:</w:t>
      </w:r>
    </w:p>
    <w:p w14:paraId="3367E7AA" w14:textId="33D2AF59" w:rsidR="00F83EAF" w:rsidRPr="008B7314" w:rsidRDefault="006F69B9" w:rsidP="005670AE">
      <w:pPr>
        <w:numPr>
          <w:ilvl w:val="0"/>
          <w:numId w:val="25"/>
        </w:numPr>
        <w:pBdr>
          <w:top w:val="nil"/>
          <w:left w:val="nil"/>
          <w:bottom w:val="nil"/>
          <w:right w:val="nil"/>
          <w:between w:val="nil"/>
        </w:pBdr>
        <w:suppressAutoHyphens/>
        <w:ind w:left="360" w:hanging="360"/>
        <w:rPr>
          <w:rFonts w:ascii="Calibri" w:hAnsi="Calibri" w:cs="Calibri"/>
          <w:sz w:val="24"/>
          <w:szCs w:val="24"/>
        </w:rPr>
      </w:pPr>
      <w:proofErr w:type="gramStart"/>
      <w:r w:rsidRPr="008B7314">
        <w:rPr>
          <w:rFonts w:ascii="Calibri" w:hAnsi="Calibri" w:cs="Calibri"/>
          <w:sz w:val="24"/>
          <w:szCs w:val="24"/>
        </w:rPr>
        <w:t>avoid</w:t>
      </w:r>
      <w:proofErr w:type="gramEnd"/>
      <w:r w:rsidRPr="008B7314">
        <w:rPr>
          <w:rFonts w:ascii="Calibri" w:hAnsi="Calibri" w:cs="Calibri"/>
          <w:sz w:val="24"/>
          <w:szCs w:val="24"/>
        </w:rPr>
        <w:t xml:space="preserve"> harmful environmental impacts and health risks for both new and existing development arising from soil, air, water, or land pollution. In particular, impacts on the National Site Network</w:t>
      </w:r>
      <w:r w:rsidR="005F69DE">
        <w:rPr>
          <w:rFonts w:ascii="Calibri" w:hAnsi="Calibri" w:cs="Calibri"/>
          <w:sz w:val="24"/>
          <w:szCs w:val="24"/>
        </w:rPr>
        <w:t xml:space="preserve"> </w:t>
      </w:r>
      <w:r w:rsidRPr="008B7314">
        <w:rPr>
          <w:rFonts w:ascii="Calibri" w:hAnsi="Calibri" w:cs="Calibri"/>
          <w:sz w:val="24"/>
          <w:szCs w:val="24"/>
        </w:rPr>
        <w:t>must be avoided,</w:t>
      </w:r>
      <w:r w:rsidR="0076354E">
        <w:rPr>
          <w:rFonts w:ascii="Calibri" w:hAnsi="Calibri" w:cs="Calibri"/>
          <w:sz w:val="24"/>
          <w:szCs w:val="24"/>
        </w:rPr>
        <w:t xml:space="preserve"> </w:t>
      </w:r>
      <w:r w:rsidRPr="008B7314">
        <w:rPr>
          <w:rFonts w:ascii="Calibri" w:hAnsi="Calibri" w:cs="Calibri"/>
          <w:sz w:val="24"/>
          <w:szCs w:val="24"/>
        </w:rPr>
        <w:t>satisfactorily mitigated and, if necessary, compensated in accordance with policy ENV2;</w:t>
      </w:r>
    </w:p>
    <w:p w14:paraId="342F40EC" w14:textId="77777777" w:rsidR="00F83EAF" w:rsidRPr="008B7314" w:rsidRDefault="006F69B9" w:rsidP="005670AE">
      <w:pPr>
        <w:numPr>
          <w:ilvl w:val="0"/>
          <w:numId w:val="25"/>
        </w:numPr>
        <w:pBdr>
          <w:top w:val="nil"/>
          <w:left w:val="nil"/>
          <w:bottom w:val="nil"/>
          <w:right w:val="nil"/>
          <w:between w:val="nil"/>
        </w:pBdr>
        <w:suppressAutoHyphens/>
        <w:ind w:left="360" w:hanging="360"/>
        <w:rPr>
          <w:rFonts w:ascii="Calibri" w:hAnsi="Calibri" w:cs="Calibri"/>
          <w:sz w:val="24"/>
          <w:szCs w:val="24"/>
        </w:rPr>
      </w:pPr>
      <w:r w:rsidRPr="008B7314">
        <w:rPr>
          <w:rFonts w:ascii="Calibri" w:hAnsi="Calibri" w:cs="Calibri"/>
          <w:sz w:val="24"/>
          <w:szCs w:val="24"/>
        </w:rPr>
        <w:t>where impacting on an Air Quality Management Area, avoid or mitigate its impact through positively contributing towards the implementation of measures to address the air quality issue including through the provision of green infrastructure and through building design and layout;</w:t>
      </w:r>
    </w:p>
    <w:p w14:paraId="13DA613F" w14:textId="349DC20C" w:rsidR="00F83EAF" w:rsidRPr="008B7314" w:rsidRDefault="006F69B9" w:rsidP="005670AE">
      <w:pPr>
        <w:numPr>
          <w:ilvl w:val="0"/>
          <w:numId w:val="25"/>
        </w:numPr>
        <w:pBdr>
          <w:top w:val="nil"/>
          <w:left w:val="nil"/>
          <w:bottom w:val="nil"/>
          <w:right w:val="nil"/>
          <w:between w:val="nil"/>
        </w:pBdr>
        <w:suppressAutoHyphens/>
        <w:ind w:left="360" w:hanging="360"/>
        <w:rPr>
          <w:rFonts w:ascii="Calibri" w:hAnsi="Calibri" w:cs="Calibri"/>
          <w:sz w:val="24"/>
          <w:szCs w:val="24"/>
        </w:rPr>
      </w:pPr>
      <w:r w:rsidRPr="008B7314">
        <w:rPr>
          <w:rFonts w:ascii="Calibri" w:hAnsi="Calibri" w:cs="Calibri"/>
          <w:sz w:val="24"/>
          <w:szCs w:val="24"/>
        </w:rPr>
        <w:t xml:space="preserve">prevent deterioration of and where appropriate, enhance water quality including in relation </w:t>
      </w:r>
      <w:r w:rsidRPr="008B7314">
        <w:rPr>
          <w:rFonts w:ascii="Calibri" w:hAnsi="Calibri" w:cs="Calibri"/>
          <w:sz w:val="24"/>
          <w:szCs w:val="24"/>
        </w:rPr>
        <w:lastRenderedPageBreak/>
        <w:t>to the</w:t>
      </w:r>
      <w:r w:rsidR="0076354E">
        <w:rPr>
          <w:rFonts w:ascii="Calibri" w:hAnsi="Calibri" w:cs="Calibri"/>
          <w:sz w:val="24"/>
          <w:szCs w:val="24"/>
        </w:rPr>
        <w:t xml:space="preserve"> </w:t>
      </w:r>
      <w:r w:rsidRPr="008B7314">
        <w:rPr>
          <w:rFonts w:ascii="Calibri" w:hAnsi="Calibri" w:cs="Calibri"/>
          <w:sz w:val="24"/>
          <w:szCs w:val="24"/>
        </w:rPr>
        <w:t>groundwater resource; and</w:t>
      </w:r>
    </w:p>
    <w:p w14:paraId="3BD17A9D" w14:textId="77777777" w:rsidR="00F83EAF" w:rsidRPr="008B7314" w:rsidRDefault="006F69B9" w:rsidP="005670AE">
      <w:pPr>
        <w:numPr>
          <w:ilvl w:val="0"/>
          <w:numId w:val="25"/>
        </w:numPr>
        <w:pBdr>
          <w:top w:val="nil"/>
          <w:left w:val="nil"/>
          <w:bottom w:val="nil"/>
          <w:right w:val="nil"/>
          <w:between w:val="nil"/>
        </w:pBdr>
        <w:suppressAutoHyphens/>
        <w:ind w:left="360" w:hanging="360"/>
        <w:rPr>
          <w:rFonts w:ascii="Calibri" w:hAnsi="Calibri" w:cs="Calibri"/>
          <w:sz w:val="24"/>
          <w:szCs w:val="24"/>
        </w:rPr>
      </w:pPr>
      <w:r w:rsidRPr="008B7314">
        <w:rPr>
          <w:rFonts w:ascii="Calibri" w:hAnsi="Calibri" w:cs="Calibri"/>
          <w:sz w:val="24"/>
          <w:szCs w:val="24"/>
        </w:rPr>
        <w:t>where appropriate, remediate contaminated land to reduce risk to acceptable levels</w:t>
      </w:r>
    </w:p>
    <w:p w14:paraId="6E59B2DF" w14:textId="77777777" w:rsidR="00F83EAF" w:rsidRPr="008B7314" w:rsidRDefault="006F69B9">
      <w:pPr>
        <w:pBdr>
          <w:top w:val="nil"/>
          <w:left w:val="nil"/>
          <w:bottom w:val="nil"/>
          <w:right w:val="nil"/>
          <w:between w:val="nil"/>
        </w:pBdr>
        <w:suppressAutoHyphens/>
        <w:rPr>
          <w:rFonts w:ascii="Calibri" w:hAnsi="Calibri" w:cs="Calibri"/>
          <w:i/>
          <w:iCs/>
          <w:sz w:val="24"/>
          <w:szCs w:val="24"/>
        </w:rPr>
      </w:pPr>
      <w:r w:rsidRPr="008B7314">
        <w:rPr>
          <w:rFonts w:ascii="Calibri" w:hAnsi="Calibri" w:cs="Calibri"/>
          <w:i/>
          <w:iCs/>
          <w:sz w:val="24"/>
          <w:szCs w:val="24"/>
        </w:rPr>
        <w:t>Q: Pollution control</w:t>
      </w:r>
    </w:p>
    <w:p w14:paraId="02300D0D" w14:textId="77777777" w:rsidR="00F83EAF" w:rsidRPr="008B7314" w:rsidRDefault="006F69B9">
      <w:pPr>
        <w:pBdr>
          <w:top w:val="nil"/>
          <w:left w:val="nil"/>
          <w:bottom w:val="nil"/>
          <w:right w:val="nil"/>
          <w:between w:val="nil"/>
        </w:pBdr>
        <w:suppressAutoHyphens/>
        <w:rPr>
          <w:rFonts w:ascii="Calibri" w:hAnsi="Calibri" w:cs="Calibri"/>
          <w:i/>
          <w:iCs/>
          <w:sz w:val="24"/>
          <w:szCs w:val="24"/>
        </w:rPr>
      </w:pPr>
      <w:r w:rsidRPr="008B7314">
        <w:rPr>
          <w:rFonts w:ascii="Calibri" w:hAnsi="Calibri" w:cs="Calibri"/>
          <w:i/>
          <w:iCs/>
          <w:sz w:val="24"/>
          <w:szCs w:val="24"/>
        </w:rPr>
        <w:t>1: Do you agree with the suggested approach and what it is trying to achieve?</w:t>
      </w:r>
    </w:p>
    <w:p w14:paraId="08715EE7" w14:textId="77777777" w:rsidR="00F83EAF" w:rsidRPr="008B7314" w:rsidRDefault="006F69B9">
      <w:pPr>
        <w:pBdr>
          <w:top w:val="nil"/>
          <w:left w:val="nil"/>
          <w:bottom w:val="nil"/>
          <w:right w:val="nil"/>
          <w:between w:val="nil"/>
        </w:pBdr>
        <w:suppressAutoHyphens/>
        <w:rPr>
          <w:rFonts w:ascii="Calibri" w:hAnsi="Calibri" w:cs="Calibri"/>
          <w:i/>
          <w:iCs/>
          <w:sz w:val="24"/>
          <w:szCs w:val="24"/>
        </w:rPr>
      </w:pPr>
      <w:r w:rsidRPr="008B7314">
        <w:rPr>
          <w:rFonts w:ascii="Calibri" w:hAnsi="Calibri" w:cs="Calibri"/>
          <w:i/>
          <w:iCs/>
          <w:sz w:val="24"/>
          <w:szCs w:val="24"/>
        </w:rPr>
        <w:t>2: Do you agree with the suggested wording?</w:t>
      </w:r>
    </w:p>
    <w:p w14:paraId="005279B9" w14:textId="77777777" w:rsidR="00F83EAF" w:rsidRPr="008B7314" w:rsidRDefault="006F69B9">
      <w:pPr>
        <w:pBdr>
          <w:top w:val="nil"/>
          <w:left w:val="nil"/>
          <w:bottom w:val="nil"/>
          <w:right w:val="nil"/>
          <w:between w:val="nil"/>
        </w:pBdr>
        <w:suppressAutoHyphens/>
        <w:rPr>
          <w:rFonts w:ascii="Calibri" w:hAnsi="Calibri" w:cs="Calibri"/>
          <w:i/>
          <w:iCs/>
          <w:sz w:val="24"/>
          <w:szCs w:val="24"/>
        </w:rPr>
      </w:pPr>
      <w:r w:rsidRPr="008B7314">
        <w:rPr>
          <w:rFonts w:ascii="Calibri" w:hAnsi="Calibri" w:cs="Calibri"/>
          <w:i/>
          <w:iCs/>
          <w:sz w:val="24"/>
          <w:szCs w:val="24"/>
        </w:rPr>
        <w:t>3: How could the paragraph / policy / section / chapter be amended to reflect your concerns?</w:t>
      </w:r>
    </w:p>
    <w:p w14:paraId="77146258" w14:textId="77777777" w:rsidR="00F83EAF" w:rsidRPr="008B7314" w:rsidRDefault="00F83EAF">
      <w:pPr>
        <w:pBdr>
          <w:top w:val="nil"/>
          <w:left w:val="nil"/>
          <w:bottom w:val="nil"/>
          <w:right w:val="nil"/>
          <w:between w:val="nil"/>
        </w:pBdr>
        <w:suppressAutoHyphens/>
        <w:rPr>
          <w:rFonts w:ascii="Calibri" w:hAnsi="Calibri" w:cs="Calibri"/>
          <w:sz w:val="24"/>
          <w:szCs w:val="24"/>
        </w:rPr>
      </w:pPr>
    </w:p>
    <w:p w14:paraId="640DCB19" w14:textId="77777777" w:rsidR="00F83EAF" w:rsidRPr="008B7314" w:rsidRDefault="006F69B9">
      <w:pPr>
        <w:pBdr>
          <w:top w:val="nil"/>
          <w:left w:val="nil"/>
          <w:bottom w:val="nil"/>
          <w:right w:val="nil"/>
          <w:between w:val="nil"/>
        </w:pBdr>
        <w:suppressAutoHyphens/>
        <w:rPr>
          <w:rFonts w:ascii="Calibri" w:hAnsi="Calibri" w:cs="Calibri"/>
          <w:b/>
          <w:bCs/>
          <w:sz w:val="24"/>
          <w:szCs w:val="24"/>
        </w:rPr>
      </w:pPr>
      <w:r w:rsidRPr="008B7314">
        <w:rPr>
          <w:rFonts w:ascii="Calibri" w:hAnsi="Calibri" w:cs="Calibri"/>
          <w:b/>
          <w:bCs/>
          <w:sz w:val="24"/>
          <w:szCs w:val="24"/>
        </w:rPr>
        <w:t>ENV13: Flood risk</w:t>
      </w:r>
    </w:p>
    <w:p w14:paraId="00356C75" w14:textId="77777777" w:rsidR="00F83EAF" w:rsidRPr="008B7314" w:rsidRDefault="006F69B9" w:rsidP="005670AE">
      <w:pPr>
        <w:numPr>
          <w:ilvl w:val="0"/>
          <w:numId w:val="26"/>
        </w:numPr>
        <w:pBdr>
          <w:top w:val="nil"/>
          <w:left w:val="nil"/>
          <w:bottom w:val="nil"/>
          <w:right w:val="nil"/>
          <w:between w:val="nil"/>
        </w:pBdr>
        <w:suppressAutoHyphens/>
        <w:ind w:left="360" w:hanging="360"/>
        <w:rPr>
          <w:rFonts w:ascii="Calibri" w:hAnsi="Calibri" w:cs="Calibri"/>
          <w:sz w:val="24"/>
          <w:szCs w:val="24"/>
        </w:rPr>
      </w:pPr>
      <w:r w:rsidRPr="008B7314">
        <w:rPr>
          <w:rFonts w:ascii="Calibri" w:hAnsi="Calibri" w:cs="Calibri"/>
          <w:sz w:val="24"/>
          <w:szCs w:val="24"/>
        </w:rPr>
        <w:t>Development should be located in areas of lowest risk from flooding. The council will use the sequential test to decide whether there are reasonable alternatives to development within areas at risk of flooding.</w:t>
      </w:r>
    </w:p>
    <w:p w14:paraId="1C8E66F9" w14:textId="77777777" w:rsidR="00F83EAF" w:rsidRPr="008B7314" w:rsidRDefault="006F69B9" w:rsidP="005670AE">
      <w:pPr>
        <w:numPr>
          <w:ilvl w:val="0"/>
          <w:numId w:val="26"/>
        </w:numPr>
        <w:pBdr>
          <w:top w:val="nil"/>
          <w:left w:val="nil"/>
          <w:bottom w:val="nil"/>
          <w:right w:val="nil"/>
          <w:between w:val="nil"/>
        </w:pBdr>
        <w:suppressAutoHyphens/>
        <w:ind w:left="360" w:hanging="360"/>
        <w:rPr>
          <w:rFonts w:ascii="Calibri" w:hAnsi="Calibri" w:cs="Calibri"/>
          <w:sz w:val="24"/>
          <w:szCs w:val="24"/>
        </w:rPr>
      </w:pPr>
      <w:r w:rsidRPr="008B7314">
        <w:rPr>
          <w:rFonts w:ascii="Calibri" w:hAnsi="Calibri" w:cs="Calibri"/>
          <w:sz w:val="24"/>
          <w:szCs w:val="24"/>
        </w:rPr>
        <w:t>Where there are no reasonable alternatives arising out of the sequential test, development will only be approved where, through the application of the exception test, it can be demonstrated that the development will be safe for the lifetime of the development and that the proposal does not increase flood risk elsewhere. In applying the exception test, the wider sustainability benefits of the development proposal will be weighed against the flood risk.</w:t>
      </w:r>
    </w:p>
    <w:p w14:paraId="1E112737" w14:textId="77777777" w:rsidR="00F83EAF" w:rsidRPr="008B7314" w:rsidRDefault="006F69B9" w:rsidP="005670AE">
      <w:pPr>
        <w:numPr>
          <w:ilvl w:val="0"/>
          <w:numId w:val="26"/>
        </w:numPr>
        <w:pBdr>
          <w:top w:val="nil"/>
          <w:left w:val="nil"/>
          <w:bottom w:val="nil"/>
          <w:right w:val="nil"/>
          <w:between w:val="nil"/>
        </w:pBdr>
        <w:suppressAutoHyphens/>
        <w:ind w:left="360" w:hanging="360"/>
        <w:rPr>
          <w:rFonts w:ascii="Calibri" w:hAnsi="Calibri" w:cs="Calibri"/>
          <w:sz w:val="24"/>
          <w:szCs w:val="24"/>
        </w:rPr>
      </w:pPr>
      <w:r w:rsidRPr="008B7314">
        <w:rPr>
          <w:rFonts w:ascii="Calibri" w:hAnsi="Calibri" w:cs="Calibri"/>
          <w:sz w:val="24"/>
          <w:szCs w:val="24"/>
        </w:rPr>
        <w:t>Where opportunities exist, developments should deliver a reduction in flood risk.</w:t>
      </w:r>
    </w:p>
    <w:p w14:paraId="131A3928" w14:textId="77777777" w:rsidR="00F83EAF" w:rsidRPr="008B7314" w:rsidRDefault="006F69B9" w:rsidP="005670AE">
      <w:pPr>
        <w:numPr>
          <w:ilvl w:val="0"/>
          <w:numId w:val="26"/>
        </w:numPr>
        <w:pBdr>
          <w:top w:val="nil"/>
          <w:left w:val="nil"/>
          <w:bottom w:val="nil"/>
          <w:right w:val="nil"/>
          <w:between w:val="nil"/>
        </w:pBdr>
        <w:suppressAutoHyphens/>
        <w:ind w:left="360" w:hanging="360"/>
        <w:rPr>
          <w:rFonts w:ascii="Calibri" w:hAnsi="Calibri" w:cs="Calibri"/>
          <w:sz w:val="24"/>
          <w:szCs w:val="24"/>
        </w:rPr>
      </w:pPr>
      <w:r w:rsidRPr="008B7314">
        <w:rPr>
          <w:rFonts w:ascii="Calibri" w:hAnsi="Calibri" w:cs="Calibri"/>
          <w:sz w:val="24"/>
          <w:szCs w:val="24"/>
        </w:rPr>
        <w:t>Where residual flood risk is identified on a development site, measures must be incorporated into the proposal to minimise the risk. When making decisions, the inclusion of opportunities to minimise risk will be taken into account including:</w:t>
      </w:r>
      <w:r w:rsidRPr="008B7314">
        <w:rPr>
          <w:rFonts w:ascii="Calibri" w:hAnsi="Calibri" w:cs="Calibri"/>
          <w:sz w:val="24"/>
          <w:szCs w:val="24"/>
        </w:rPr>
        <w:t></w:t>
      </w:r>
    </w:p>
    <w:p w14:paraId="700F74A4" w14:textId="77777777" w:rsidR="00F83EAF" w:rsidRPr="008B7314"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8B7314">
        <w:rPr>
          <w:rFonts w:ascii="Calibri" w:hAnsi="Calibri" w:cs="Calibri"/>
          <w:sz w:val="24"/>
          <w:szCs w:val="24"/>
        </w:rPr>
        <w:t>the layout of the development proposal with built form being located to avoid areas of flood risk within the site’s boundary;</w:t>
      </w:r>
      <w:r w:rsidRPr="008B7314">
        <w:rPr>
          <w:rFonts w:ascii="Calibri" w:hAnsi="Calibri" w:cs="Calibri"/>
          <w:sz w:val="24"/>
          <w:szCs w:val="24"/>
        </w:rPr>
        <w:t></w:t>
      </w:r>
    </w:p>
    <w:p w14:paraId="1BFAB1DD" w14:textId="77777777" w:rsidR="00F83EAF" w:rsidRPr="008B7314"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8B7314">
        <w:rPr>
          <w:rFonts w:ascii="Calibri" w:hAnsi="Calibri" w:cs="Calibri"/>
          <w:sz w:val="24"/>
          <w:szCs w:val="24"/>
        </w:rPr>
        <w:t>the location of the most vulnerable uses in areas with the lowest flood risk within the site’s boundaries;</w:t>
      </w:r>
      <w:r w:rsidRPr="008B7314">
        <w:rPr>
          <w:rFonts w:ascii="Calibri" w:hAnsi="Calibri" w:cs="Calibri"/>
          <w:sz w:val="24"/>
          <w:szCs w:val="24"/>
        </w:rPr>
        <w:t></w:t>
      </w:r>
    </w:p>
    <w:p w14:paraId="7B862F8B" w14:textId="77777777" w:rsidR="00F83EAF" w:rsidRPr="008B7314"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8B7314">
        <w:rPr>
          <w:rFonts w:ascii="Calibri" w:hAnsi="Calibri" w:cs="Calibri"/>
          <w:sz w:val="24"/>
          <w:szCs w:val="24"/>
        </w:rPr>
        <w:t>the provision of safe access and egress at times of flood;</w:t>
      </w:r>
      <w:r w:rsidRPr="008B7314">
        <w:rPr>
          <w:rFonts w:ascii="Calibri" w:hAnsi="Calibri" w:cs="Calibri"/>
          <w:sz w:val="24"/>
          <w:szCs w:val="24"/>
        </w:rPr>
        <w:t></w:t>
      </w:r>
    </w:p>
    <w:p w14:paraId="65DAD38A" w14:textId="77777777" w:rsidR="00F83EAF" w:rsidRPr="008B7314"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8B7314">
        <w:rPr>
          <w:rFonts w:ascii="Calibri" w:hAnsi="Calibri" w:cs="Calibri"/>
          <w:sz w:val="24"/>
          <w:szCs w:val="24"/>
        </w:rPr>
        <w:t>the inclusion of flood resilient and resistant measures within the development;</w:t>
      </w:r>
      <w:r w:rsidRPr="008B7314">
        <w:rPr>
          <w:rFonts w:ascii="Calibri" w:hAnsi="Calibri" w:cs="Calibri"/>
          <w:sz w:val="24"/>
          <w:szCs w:val="24"/>
        </w:rPr>
        <w:t></w:t>
      </w:r>
    </w:p>
    <w:p w14:paraId="16F252A4" w14:textId="77777777" w:rsidR="00F83EAF" w:rsidRPr="008B7314"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8B7314">
        <w:rPr>
          <w:rFonts w:ascii="Calibri" w:hAnsi="Calibri" w:cs="Calibri"/>
          <w:sz w:val="24"/>
          <w:szCs w:val="24"/>
        </w:rPr>
        <w:t xml:space="preserve">the inclusion of </w:t>
      </w:r>
      <w:proofErr w:type="spellStart"/>
      <w:r w:rsidRPr="008B7314">
        <w:rPr>
          <w:rFonts w:ascii="Calibri" w:hAnsi="Calibri" w:cs="Calibri"/>
          <w:sz w:val="24"/>
          <w:szCs w:val="24"/>
        </w:rPr>
        <w:t>SuDS</w:t>
      </w:r>
      <w:proofErr w:type="spellEnd"/>
      <w:r w:rsidRPr="008B7314">
        <w:rPr>
          <w:rFonts w:ascii="Calibri" w:hAnsi="Calibri" w:cs="Calibri"/>
          <w:sz w:val="24"/>
          <w:szCs w:val="24"/>
        </w:rPr>
        <w:t xml:space="preserve"> to manage surface water flows</w:t>
      </w:r>
    </w:p>
    <w:p w14:paraId="69591A91" w14:textId="50FB1B7C" w:rsidR="00F83EAF" w:rsidRPr="008B7314" w:rsidRDefault="006F69B9" w:rsidP="005670AE">
      <w:pPr>
        <w:numPr>
          <w:ilvl w:val="0"/>
          <w:numId w:val="27"/>
        </w:numPr>
        <w:pBdr>
          <w:top w:val="nil"/>
          <w:left w:val="nil"/>
          <w:bottom w:val="nil"/>
          <w:right w:val="nil"/>
          <w:between w:val="nil"/>
        </w:pBdr>
        <w:suppressAutoHyphens/>
        <w:ind w:left="360" w:hanging="360"/>
        <w:rPr>
          <w:rFonts w:ascii="Calibri" w:hAnsi="Calibri" w:cs="Calibri"/>
          <w:sz w:val="24"/>
          <w:szCs w:val="24"/>
        </w:rPr>
      </w:pPr>
      <w:r w:rsidRPr="008B7314">
        <w:rPr>
          <w:rFonts w:ascii="Calibri" w:hAnsi="Calibri" w:cs="Calibri"/>
          <w:sz w:val="24"/>
          <w:szCs w:val="24"/>
        </w:rPr>
        <w:t>The council will support the relocation of</w:t>
      </w:r>
      <w:r w:rsidR="009C4D53">
        <w:rPr>
          <w:rFonts w:ascii="Calibri" w:hAnsi="Calibri" w:cs="Calibri"/>
          <w:sz w:val="24"/>
          <w:szCs w:val="24"/>
        </w:rPr>
        <w:t xml:space="preserve"> </w:t>
      </w:r>
      <w:r w:rsidRPr="008B7314">
        <w:rPr>
          <w:rFonts w:ascii="Calibri" w:hAnsi="Calibri" w:cs="Calibri"/>
          <w:sz w:val="24"/>
          <w:szCs w:val="24"/>
        </w:rPr>
        <w:t>existing highly vulnerable development and essential infrastructure on land at risk from flooding provided:</w:t>
      </w:r>
      <w:r w:rsidRPr="008B7314">
        <w:rPr>
          <w:rFonts w:ascii="Calibri" w:hAnsi="Calibri" w:cs="Calibri"/>
          <w:sz w:val="24"/>
          <w:szCs w:val="24"/>
        </w:rPr>
        <w:t></w:t>
      </w:r>
    </w:p>
    <w:p w14:paraId="1A5D2756" w14:textId="77777777" w:rsidR="00F83EAF" w:rsidRPr="008B7314"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8B7314">
        <w:rPr>
          <w:rFonts w:ascii="Calibri" w:hAnsi="Calibri" w:cs="Calibri"/>
          <w:sz w:val="24"/>
          <w:szCs w:val="24"/>
        </w:rPr>
        <w:t>the existing development is lawful;</w:t>
      </w:r>
      <w:r w:rsidRPr="008B7314">
        <w:rPr>
          <w:rFonts w:ascii="Calibri" w:hAnsi="Calibri" w:cs="Calibri"/>
          <w:sz w:val="24"/>
          <w:szCs w:val="24"/>
        </w:rPr>
        <w:t></w:t>
      </w:r>
    </w:p>
    <w:p w14:paraId="02BACEFC" w14:textId="77777777" w:rsidR="00F83EAF" w:rsidRPr="008B7314"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8B7314">
        <w:rPr>
          <w:rFonts w:ascii="Calibri" w:hAnsi="Calibri" w:cs="Calibri"/>
          <w:sz w:val="24"/>
          <w:szCs w:val="24"/>
        </w:rPr>
        <w:t>the site for relocation is at a lower flood risk ;</w:t>
      </w:r>
      <w:r w:rsidRPr="008B7314">
        <w:rPr>
          <w:rFonts w:ascii="Calibri" w:hAnsi="Calibri" w:cs="Calibri"/>
          <w:sz w:val="24"/>
          <w:szCs w:val="24"/>
        </w:rPr>
        <w:t></w:t>
      </w:r>
    </w:p>
    <w:p w14:paraId="53A34AA0" w14:textId="4C5A4860" w:rsidR="00F83EAF" w:rsidRPr="008B7314"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8B7314">
        <w:rPr>
          <w:rFonts w:ascii="Calibri" w:hAnsi="Calibri" w:cs="Calibri"/>
          <w:sz w:val="24"/>
          <w:szCs w:val="24"/>
        </w:rPr>
        <w:t>the size of any replacement buildings or the</w:t>
      </w:r>
      <w:r w:rsidR="009C4D53">
        <w:rPr>
          <w:rFonts w:ascii="Calibri" w:hAnsi="Calibri" w:cs="Calibri"/>
          <w:sz w:val="24"/>
          <w:szCs w:val="24"/>
        </w:rPr>
        <w:t xml:space="preserve"> </w:t>
      </w:r>
      <w:r w:rsidRPr="008B7314">
        <w:rPr>
          <w:rFonts w:ascii="Calibri" w:hAnsi="Calibri" w:cs="Calibri"/>
          <w:sz w:val="24"/>
          <w:szCs w:val="24"/>
        </w:rPr>
        <w:t>application site are not materially larger than the existing buildings or site;</w:t>
      </w:r>
      <w:r w:rsidRPr="008B7314">
        <w:rPr>
          <w:rFonts w:ascii="Calibri" w:hAnsi="Calibri" w:cs="Calibri"/>
          <w:sz w:val="24"/>
          <w:szCs w:val="24"/>
        </w:rPr>
        <w:t></w:t>
      </w:r>
    </w:p>
    <w:p w14:paraId="3A72B4FE" w14:textId="3E976D08" w:rsidR="00F83EAF" w:rsidRPr="008B7314"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8B7314">
        <w:rPr>
          <w:rFonts w:ascii="Calibri" w:hAnsi="Calibri" w:cs="Calibri"/>
          <w:sz w:val="24"/>
          <w:szCs w:val="24"/>
        </w:rPr>
        <w:t>the type, scale and location of the replacement development is consistent with relevant planning</w:t>
      </w:r>
      <w:r w:rsidR="009C4D53">
        <w:rPr>
          <w:rFonts w:ascii="Calibri" w:hAnsi="Calibri" w:cs="Calibri"/>
          <w:sz w:val="24"/>
          <w:szCs w:val="24"/>
        </w:rPr>
        <w:t xml:space="preserve"> </w:t>
      </w:r>
      <w:r w:rsidRPr="008B7314">
        <w:rPr>
          <w:rFonts w:ascii="Calibri" w:hAnsi="Calibri" w:cs="Calibri"/>
          <w:sz w:val="24"/>
          <w:szCs w:val="24"/>
        </w:rPr>
        <w:t>policies; and</w:t>
      </w:r>
      <w:r w:rsidRPr="008B7314">
        <w:rPr>
          <w:rFonts w:ascii="Calibri" w:hAnsi="Calibri" w:cs="Calibri"/>
          <w:sz w:val="24"/>
          <w:szCs w:val="24"/>
        </w:rPr>
        <w:t></w:t>
      </w:r>
    </w:p>
    <w:p w14:paraId="5D964F16" w14:textId="523EA3CC" w:rsidR="00F83EAF" w:rsidRPr="008B7314"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proofErr w:type="gramStart"/>
      <w:r w:rsidRPr="008B7314">
        <w:rPr>
          <w:rFonts w:ascii="Calibri" w:hAnsi="Calibri" w:cs="Calibri"/>
          <w:sz w:val="24"/>
          <w:szCs w:val="24"/>
        </w:rPr>
        <w:t>the</w:t>
      </w:r>
      <w:proofErr w:type="gramEnd"/>
      <w:r w:rsidRPr="008B7314">
        <w:rPr>
          <w:rFonts w:ascii="Calibri" w:hAnsi="Calibri" w:cs="Calibri"/>
          <w:sz w:val="24"/>
          <w:szCs w:val="24"/>
        </w:rPr>
        <w:t xml:space="preserve"> applicant provides for the suitable restoration of</w:t>
      </w:r>
      <w:r w:rsidR="009C4D53">
        <w:rPr>
          <w:rFonts w:ascii="Calibri" w:hAnsi="Calibri" w:cs="Calibri"/>
          <w:sz w:val="24"/>
          <w:szCs w:val="24"/>
        </w:rPr>
        <w:t xml:space="preserve"> </w:t>
      </w:r>
      <w:r w:rsidRPr="008B7314">
        <w:rPr>
          <w:rFonts w:ascii="Calibri" w:hAnsi="Calibri" w:cs="Calibri"/>
          <w:sz w:val="24"/>
          <w:szCs w:val="24"/>
        </w:rPr>
        <w:t>the existing site.</w:t>
      </w:r>
    </w:p>
    <w:p w14:paraId="6A64DE86" w14:textId="481EA56C" w:rsidR="00F83EAF" w:rsidRPr="008B7314" w:rsidRDefault="006F69B9" w:rsidP="005670AE">
      <w:pPr>
        <w:numPr>
          <w:ilvl w:val="0"/>
          <w:numId w:val="28"/>
        </w:numPr>
        <w:pBdr>
          <w:top w:val="nil"/>
          <w:left w:val="nil"/>
          <w:bottom w:val="nil"/>
          <w:right w:val="nil"/>
          <w:between w:val="nil"/>
        </w:pBdr>
        <w:suppressAutoHyphens/>
        <w:ind w:left="360" w:hanging="360"/>
        <w:rPr>
          <w:rFonts w:ascii="Calibri" w:hAnsi="Calibri" w:cs="Calibri"/>
          <w:sz w:val="24"/>
          <w:szCs w:val="24"/>
        </w:rPr>
      </w:pPr>
      <w:r w:rsidRPr="008B7314">
        <w:rPr>
          <w:rFonts w:ascii="Calibri" w:hAnsi="Calibri" w:cs="Calibri"/>
          <w:sz w:val="24"/>
          <w:szCs w:val="24"/>
        </w:rPr>
        <w:t>Unless agreed with the Environment Agency,</w:t>
      </w:r>
      <w:r w:rsidR="009C4D53">
        <w:rPr>
          <w:rFonts w:ascii="Calibri" w:hAnsi="Calibri" w:cs="Calibri"/>
          <w:sz w:val="24"/>
          <w:szCs w:val="24"/>
        </w:rPr>
        <w:t xml:space="preserve"> </w:t>
      </w:r>
      <w:r w:rsidRPr="008B7314">
        <w:rPr>
          <w:rFonts w:ascii="Calibri" w:hAnsi="Calibri" w:cs="Calibri"/>
          <w:sz w:val="24"/>
          <w:szCs w:val="24"/>
        </w:rPr>
        <w:t>development will not be permitted within an 8 metre buffer around an existing flood alleviation scheme or main river.</w:t>
      </w:r>
    </w:p>
    <w:p w14:paraId="3AB9AB39" w14:textId="77777777" w:rsidR="00F83EAF" w:rsidRPr="008B7314" w:rsidRDefault="006F69B9" w:rsidP="005670AE">
      <w:pPr>
        <w:numPr>
          <w:ilvl w:val="0"/>
          <w:numId w:val="28"/>
        </w:numPr>
        <w:pBdr>
          <w:top w:val="nil"/>
          <w:left w:val="nil"/>
          <w:bottom w:val="nil"/>
          <w:right w:val="nil"/>
          <w:between w:val="nil"/>
        </w:pBdr>
        <w:suppressAutoHyphens/>
        <w:ind w:left="360" w:hanging="360"/>
        <w:rPr>
          <w:rFonts w:ascii="Calibri" w:hAnsi="Calibri" w:cs="Calibri"/>
          <w:sz w:val="24"/>
          <w:szCs w:val="24"/>
        </w:rPr>
      </w:pPr>
      <w:r w:rsidRPr="008B7314">
        <w:rPr>
          <w:rFonts w:ascii="Calibri" w:hAnsi="Calibri" w:cs="Calibri"/>
          <w:sz w:val="24"/>
          <w:szCs w:val="24"/>
        </w:rPr>
        <w:t>The council will support planning applications for new flood defence and flood management schemes providing they accord with the relevant planning policies.</w:t>
      </w:r>
    </w:p>
    <w:p w14:paraId="7FEA7CCD" w14:textId="77777777" w:rsidR="00F83EAF" w:rsidRPr="008B7314" w:rsidRDefault="006F69B9">
      <w:pPr>
        <w:pBdr>
          <w:top w:val="nil"/>
          <w:left w:val="nil"/>
          <w:bottom w:val="nil"/>
          <w:right w:val="nil"/>
          <w:between w:val="nil"/>
        </w:pBdr>
        <w:suppressAutoHyphens/>
        <w:rPr>
          <w:rFonts w:ascii="Calibri" w:hAnsi="Calibri" w:cs="Calibri"/>
          <w:i/>
          <w:iCs/>
          <w:sz w:val="24"/>
          <w:szCs w:val="24"/>
        </w:rPr>
      </w:pPr>
      <w:r w:rsidRPr="008B7314">
        <w:rPr>
          <w:rFonts w:ascii="Calibri" w:hAnsi="Calibri" w:cs="Calibri"/>
          <w:i/>
          <w:iCs/>
          <w:sz w:val="24"/>
          <w:szCs w:val="24"/>
        </w:rPr>
        <w:t>Q: Flood risk</w:t>
      </w:r>
    </w:p>
    <w:p w14:paraId="61C2AF2B" w14:textId="77777777" w:rsidR="00F83EAF" w:rsidRPr="008B7314" w:rsidRDefault="006F69B9">
      <w:pPr>
        <w:pBdr>
          <w:top w:val="nil"/>
          <w:left w:val="nil"/>
          <w:bottom w:val="nil"/>
          <w:right w:val="nil"/>
          <w:between w:val="nil"/>
        </w:pBdr>
        <w:suppressAutoHyphens/>
        <w:rPr>
          <w:rFonts w:ascii="Calibri" w:hAnsi="Calibri" w:cs="Calibri"/>
          <w:i/>
          <w:iCs/>
          <w:sz w:val="24"/>
          <w:szCs w:val="24"/>
        </w:rPr>
      </w:pPr>
      <w:r w:rsidRPr="008B7314">
        <w:rPr>
          <w:rFonts w:ascii="Calibri" w:hAnsi="Calibri" w:cs="Calibri"/>
          <w:i/>
          <w:iCs/>
          <w:sz w:val="24"/>
          <w:szCs w:val="24"/>
        </w:rPr>
        <w:t>1: Do you agree with the suggested approach and what it is trying to achieve?</w:t>
      </w:r>
    </w:p>
    <w:p w14:paraId="04C6F7A4" w14:textId="77777777" w:rsidR="00F83EAF" w:rsidRPr="008B7314" w:rsidRDefault="006F69B9">
      <w:pPr>
        <w:pBdr>
          <w:top w:val="nil"/>
          <w:left w:val="nil"/>
          <w:bottom w:val="nil"/>
          <w:right w:val="nil"/>
          <w:between w:val="nil"/>
        </w:pBdr>
        <w:suppressAutoHyphens/>
        <w:rPr>
          <w:rFonts w:ascii="Calibri" w:hAnsi="Calibri" w:cs="Calibri"/>
          <w:i/>
          <w:iCs/>
          <w:sz w:val="24"/>
          <w:szCs w:val="24"/>
        </w:rPr>
      </w:pPr>
      <w:r w:rsidRPr="008B7314">
        <w:rPr>
          <w:rFonts w:ascii="Calibri" w:hAnsi="Calibri" w:cs="Calibri"/>
          <w:i/>
          <w:iCs/>
          <w:sz w:val="24"/>
          <w:szCs w:val="24"/>
        </w:rPr>
        <w:t>2: Do you agree with the suggested wording?</w:t>
      </w:r>
    </w:p>
    <w:p w14:paraId="6016FB15" w14:textId="77777777" w:rsidR="00F83EAF" w:rsidRPr="008B7314" w:rsidRDefault="006F69B9">
      <w:pPr>
        <w:pBdr>
          <w:top w:val="nil"/>
          <w:left w:val="nil"/>
          <w:bottom w:val="nil"/>
          <w:right w:val="nil"/>
          <w:between w:val="nil"/>
        </w:pBdr>
        <w:suppressAutoHyphens/>
        <w:rPr>
          <w:rFonts w:ascii="Calibri" w:hAnsi="Calibri" w:cs="Calibri"/>
          <w:i/>
          <w:iCs/>
          <w:sz w:val="24"/>
          <w:szCs w:val="24"/>
        </w:rPr>
      </w:pPr>
      <w:r w:rsidRPr="008B7314">
        <w:rPr>
          <w:rFonts w:ascii="Calibri" w:hAnsi="Calibri" w:cs="Calibri"/>
          <w:i/>
          <w:iCs/>
          <w:sz w:val="24"/>
          <w:szCs w:val="24"/>
        </w:rPr>
        <w:lastRenderedPageBreak/>
        <w:t>3: How could the paragraph / policy / section / chapter be amended to reflect your concerns?</w:t>
      </w:r>
    </w:p>
    <w:p w14:paraId="6CAB50C8" w14:textId="77777777" w:rsidR="00F83EAF" w:rsidRPr="008B7314" w:rsidRDefault="00F83EAF">
      <w:pPr>
        <w:pBdr>
          <w:top w:val="nil"/>
          <w:left w:val="nil"/>
          <w:bottom w:val="nil"/>
          <w:right w:val="nil"/>
          <w:between w:val="nil"/>
        </w:pBdr>
        <w:suppressAutoHyphens/>
        <w:rPr>
          <w:rFonts w:ascii="Calibri" w:hAnsi="Calibri" w:cs="Calibri"/>
          <w:sz w:val="24"/>
          <w:szCs w:val="24"/>
        </w:rPr>
      </w:pPr>
    </w:p>
    <w:p w14:paraId="0347080A" w14:textId="77777777" w:rsidR="00F83EAF" w:rsidRPr="008B7314" w:rsidRDefault="006F69B9">
      <w:pPr>
        <w:pBdr>
          <w:top w:val="nil"/>
          <w:left w:val="nil"/>
          <w:bottom w:val="nil"/>
          <w:right w:val="nil"/>
          <w:between w:val="nil"/>
        </w:pBdr>
        <w:suppressAutoHyphens/>
        <w:rPr>
          <w:rFonts w:ascii="Calibri" w:hAnsi="Calibri" w:cs="Calibri"/>
          <w:b/>
          <w:bCs/>
          <w:sz w:val="24"/>
          <w:szCs w:val="24"/>
        </w:rPr>
      </w:pPr>
      <w:r w:rsidRPr="008B7314">
        <w:rPr>
          <w:rFonts w:ascii="Calibri" w:hAnsi="Calibri" w:cs="Calibri"/>
          <w:b/>
          <w:bCs/>
          <w:sz w:val="24"/>
          <w:szCs w:val="24"/>
        </w:rPr>
        <w:t>ENV14: Sustainable drainage systems (</w:t>
      </w:r>
      <w:proofErr w:type="spellStart"/>
      <w:r w:rsidRPr="008B7314">
        <w:rPr>
          <w:rFonts w:ascii="Calibri" w:hAnsi="Calibri" w:cs="Calibri"/>
          <w:b/>
          <w:bCs/>
          <w:sz w:val="24"/>
          <w:szCs w:val="24"/>
        </w:rPr>
        <w:t>SuDs</w:t>
      </w:r>
      <w:proofErr w:type="spellEnd"/>
      <w:r w:rsidRPr="008B7314">
        <w:rPr>
          <w:rFonts w:ascii="Calibri" w:hAnsi="Calibri" w:cs="Calibri"/>
          <w:b/>
          <w:bCs/>
          <w:sz w:val="24"/>
          <w:szCs w:val="24"/>
        </w:rPr>
        <w:t>)</w:t>
      </w:r>
    </w:p>
    <w:p w14:paraId="570C1304" w14:textId="77777777" w:rsidR="00F83EAF" w:rsidRPr="008B7314" w:rsidRDefault="006F69B9" w:rsidP="005670AE">
      <w:pPr>
        <w:numPr>
          <w:ilvl w:val="0"/>
          <w:numId w:val="29"/>
        </w:numPr>
        <w:pBdr>
          <w:top w:val="nil"/>
          <w:left w:val="nil"/>
          <w:bottom w:val="nil"/>
          <w:right w:val="nil"/>
          <w:between w:val="nil"/>
        </w:pBdr>
        <w:suppressAutoHyphens/>
        <w:ind w:left="360" w:hanging="360"/>
        <w:rPr>
          <w:rFonts w:ascii="Calibri" w:hAnsi="Calibri" w:cs="Calibri"/>
          <w:sz w:val="24"/>
          <w:szCs w:val="24"/>
        </w:rPr>
      </w:pPr>
      <w:r w:rsidRPr="008B7314">
        <w:rPr>
          <w:rFonts w:ascii="Calibri" w:hAnsi="Calibri" w:cs="Calibri"/>
          <w:sz w:val="24"/>
          <w:szCs w:val="24"/>
        </w:rPr>
        <w:t xml:space="preserve">Developments should incorporate appropriate viable and deliverable </w:t>
      </w:r>
      <w:proofErr w:type="spellStart"/>
      <w:r w:rsidRPr="008B7314">
        <w:rPr>
          <w:rFonts w:ascii="Calibri" w:hAnsi="Calibri" w:cs="Calibri"/>
          <w:sz w:val="24"/>
          <w:szCs w:val="24"/>
        </w:rPr>
        <w:t>SuDS</w:t>
      </w:r>
      <w:proofErr w:type="spellEnd"/>
      <w:r w:rsidRPr="008B7314">
        <w:rPr>
          <w:rFonts w:ascii="Calibri" w:hAnsi="Calibri" w:cs="Calibri"/>
          <w:sz w:val="24"/>
          <w:szCs w:val="24"/>
        </w:rPr>
        <w:t xml:space="preserve"> set out clearly in a Surface Water Drainage Strategy. These </w:t>
      </w:r>
      <w:proofErr w:type="spellStart"/>
      <w:r w:rsidRPr="008B7314">
        <w:rPr>
          <w:rFonts w:ascii="Calibri" w:hAnsi="Calibri" w:cs="Calibri"/>
          <w:sz w:val="24"/>
          <w:szCs w:val="24"/>
        </w:rPr>
        <w:t>SuDS</w:t>
      </w:r>
      <w:proofErr w:type="spellEnd"/>
      <w:r w:rsidRPr="008B7314">
        <w:rPr>
          <w:rFonts w:ascii="Calibri" w:hAnsi="Calibri" w:cs="Calibri"/>
          <w:sz w:val="24"/>
          <w:szCs w:val="24"/>
        </w:rPr>
        <w:t xml:space="preserve"> should be designed to:</w:t>
      </w:r>
      <w:r w:rsidRPr="008B7314">
        <w:rPr>
          <w:rFonts w:ascii="Calibri" w:hAnsi="Calibri" w:cs="Calibri"/>
          <w:sz w:val="24"/>
          <w:szCs w:val="24"/>
        </w:rPr>
        <w:t></w:t>
      </w:r>
    </w:p>
    <w:p w14:paraId="054260D1" w14:textId="77777777" w:rsidR="00F83EAF" w:rsidRPr="008B7314"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8B7314">
        <w:rPr>
          <w:rFonts w:ascii="Calibri" w:hAnsi="Calibri" w:cs="Calibri"/>
          <w:sz w:val="24"/>
          <w:szCs w:val="24"/>
        </w:rPr>
        <w:t>reduce the causes and impacts of flooding on site or elsewhere;</w:t>
      </w:r>
      <w:r w:rsidRPr="008B7314">
        <w:rPr>
          <w:rFonts w:ascii="Calibri" w:hAnsi="Calibri" w:cs="Calibri"/>
          <w:sz w:val="24"/>
          <w:szCs w:val="24"/>
        </w:rPr>
        <w:t></w:t>
      </w:r>
    </w:p>
    <w:p w14:paraId="5E88ECAB" w14:textId="77777777" w:rsidR="00F83EAF" w:rsidRPr="008B7314"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8B7314">
        <w:rPr>
          <w:rFonts w:ascii="Calibri" w:hAnsi="Calibri" w:cs="Calibri"/>
          <w:sz w:val="24"/>
          <w:szCs w:val="24"/>
        </w:rPr>
        <w:t>provide opportunities to treat and clean surface water runoff to protect the receiving environment;</w:t>
      </w:r>
      <w:r w:rsidRPr="008B7314">
        <w:rPr>
          <w:rFonts w:ascii="Calibri" w:hAnsi="Calibri" w:cs="Calibri"/>
          <w:sz w:val="24"/>
          <w:szCs w:val="24"/>
        </w:rPr>
        <w:t></w:t>
      </w:r>
    </w:p>
    <w:p w14:paraId="45EC458C" w14:textId="77777777" w:rsidR="00F83EAF" w:rsidRPr="008B7314"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8B7314">
        <w:rPr>
          <w:rFonts w:ascii="Calibri" w:hAnsi="Calibri" w:cs="Calibri"/>
          <w:sz w:val="24"/>
          <w:szCs w:val="24"/>
        </w:rPr>
        <w:t>ensure accessibility for maintenance and amenity;</w:t>
      </w:r>
      <w:r w:rsidRPr="008B7314">
        <w:rPr>
          <w:rFonts w:ascii="Calibri" w:hAnsi="Calibri" w:cs="Calibri"/>
          <w:sz w:val="24"/>
          <w:szCs w:val="24"/>
        </w:rPr>
        <w:t></w:t>
      </w:r>
    </w:p>
    <w:p w14:paraId="1434D524" w14:textId="77777777" w:rsidR="00F83EAF" w:rsidRPr="008B7314"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8B7314">
        <w:rPr>
          <w:rFonts w:ascii="Calibri" w:hAnsi="Calibri" w:cs="Calibri"/>
          <w:sz w:val="24"/>
          <w:szCs w:val="24"/>
        </w:rPr>
        <w:t xml:space="preserve">consider the characteristics of the site and its surroundings (including risks from flooding, geology, water table and surface features </w:t>
      </w:r>
      <w:proofErr w:type="spellStart"/>
      <w:r w:rsidRPr="008B7314">
        <w:rPr>
          <w:rFonts w:ascii="Calibri" w:hAnsi="Calibri" w:cs="Calibri"/>
          <w:sz w:val="24"/>
          <w:szCs w:val="24"/>
        </w:rPr>
        <w:t>ofland</w:t>
      </w:r>
      <w:proofErr w:type="spellEnd"/>
      <w:r w:rsidRPr="008B7314">
        <w:rPr>
          <w:rFonts w:ascii="Calibri" w:hAnsi="Calibri" w:cs="Calibri"/>
          <w:sz w:val="24"/>
          <w:szCs w:val="24"/>
        </w:rPr>
        <w:t xml:space="preserve">) and use </w:t>
      </w:r>
      <w:proofErr w:type="spellStart"/>
      <w:r w:rsidRPr="008B7314">
        <w:rPr>
          <w:rFonts w:ascii="Calibri" w:hAnsi="Calibri" w:cs="Calibri"/>
          <w:sz w:val="24"/>
          <w:szCs w:val="24"/>
        </w:rPr>
        <w:t>SuDS</w:t>
      </w:r>
      <w:proofErr w:type="spellEnd"/>
      <w:r w:rsidRPr="008B7314">
        <w:rPr>
          <w:rFonts w:ascii="Calibri" w:hAnsi="Calibri" w:cs="Calibri"/>
          <w:sz w:val="24"/>
          <w:szCs w:val="24"/>
        </w:rPr>
        <w:t xml:space="preserve"> to enhance the character and nature of the proposed development; </w:t>
      </w:r>
      <w:r w:rsidRPr="008B7314">
        <w:rPr>
          <w:rFonts w:ascii="Calibri" w:hAnsi="Calibri" w:cs="Calibri"/>
          <w:sz w:val="24"/>
          <w:szCs w:val="24"/>
        </w:rPr>
        <w:t></w:t>
      </w:r>
    </w:p>
    <w:p w14:paraId="49E19248" w14:textId="77777777" w:rsidR="00F83EAF" w:rsidRPr="008B7314"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8B7314">
        <w:rPr>
          <w:rFonts w:ascii="Calibri" w:hAnsi="Calibri" w:cs="Calibri"/>
          <w:sz w:val="24"/>
          <w:szCs w:val="24"/>
        </w:rPr>
        <w:t>respect the appearance and character of the surrounding area (taking particular note of protected landscapes and heritage assets); and</w:t>
      </w:r>
      <w:r w:rsidRPr="008B7314">
        <w:rPr>
          <w:rFonts w:ascii="Calibri" w:hAnsi="Calibri" w:cs="Calibri"/>
          <w:sz w:val="24"/>
          <w:szCs w:val="24"/>
        </w:rPr>
        <w:t></w:t>
      </w:r>
    </w:p>
    <w:p w14:paraId="6DB5A394" w14:textId="77777777" w:rsidR="00F83EAF" w:rsidRPr="008B7314"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proofErr w:type="gramStart"/>
      <w:r w:rsidRPr="008B7314">
        <w:rPr>
          <w:rFonts w:ascii="Calibri" w:hAnsi="Calibri" w:cs="Calibri"/>
          <w:sz w:val="24"/>
          <w:szCs w:val="24"/>
        </w:rPr>
        <w:t>contribute</w:t>
      </w:r>
      <w:proofErr w:type="gramEnd"/>
      <w:r w:rsidRPr="008B7314">
        <w:rPr>
          <w:rFonts w:ascii="Calibri" w:hAnsi="Calibri" w:cs="Calibri"/>
          <w:sz w:val="24"/>
          <w:szCs w:val="24"/>
        </w:rPr>
        <w:t xml:space="preserve"> towards mitigating the impact of development and achieving net gains in biodiversity.</w:t>
      </w:r>
    </w:p>
    <w:p w14:paraId="6C515348" w14:textId="77777777" w:rsidR="00F83EAF" w:rsidRPr="008B7314" w:rsidRDefault="006F69B9" w:rsidP="005670AE">
      <w:pPr>
        <w:numPr>
          <w:ilvl w:val="0"/>
          <w:numId w:val="30"/>
        </w:numPr>
        <w:pBdr>
          <w:top w:val="nil"/>
          <w:left w:val="nil"/>
          <w:bottom w:val="nil"/>
          <w:right w:val="nil"/>
          <w:between w:val="nil"/>
        </w:pBdr>
        <w:suppressAutoHyphens/>
        <w:ind w:left="360" w:hanging="360"/>
        <w:rPr>
          <w:rFonts w:ascii="Calibri" w:hAnsi="Calibri" w:cs="Calibri"/>
          <w:sz w:val="24"/>
          <w:szCs w:val="24"/>
        </w:rPr>
      </w:pPr>
      <w:proofErr w:type="spellStart"/>
      <w:r w:rsidRPr="008B7314">
        <w:rPr>
          <w:rFonts w:ascii="Calibri" w:hAnsi="Calibri" w:cs="Calibri"/>
          <w:sz w:val="24"/>
          <w:szCs w:val="24"/>
        </w:rPr>
        <w:t>SuDS</w:t>
      </w:r>
      <w:proofErr w:type="spellEnd"/>
      <w:r w:rsidRPr="008B7314">
        <w:rPr>
          <w:rFonts w:ascii="Calibri" w:hAnsi="Calibri" w:cs="Calibri"/>
          <w:sz w:val="24"/>
          <w:szCs w:val="24"/>
        </w:rPr>
        <w:t xml:space="preserve"> must not discharge surface water runoff directly to foul sewer systems but should follow the drainage hierarchy.</w:t>
      </w:r>
    </w:p>
    <w:p w14:paraId="06F4EE5E" w14:textId="77777777" w:rsidR="00F83EAF" w:rsidRPr="008B7314" w:rsidRDefault="006F69B9" w:rsidP="005670AE">
      <w:pPr>
        <w:numPr>
          <w:ilvl w:val="0"/>
          <w:numId w:val="30"/>
        </w:numPr>
        <w:pBdr>
          <w:top w:val="nil"/>
          <w:left w:val="nil"/>
          <w:bottom w:val="nil"/>
          <w:right w:val="nil"/>
          <w:between w:val="nil"/>
        </w:pBdr>
        <w:suppressAutoHyphens/>
        <w:ind w:left="360" w:hanging="360"/>
        <w:rPr>
          <w:rFonts w:ascii="Calibri" w:hAnsi="Calibri" w:cs="Calibri"/>
          <w:sz w:val="24"/>
          <w:szCs w:val="24"/>
        </w:rPr>
      </w:pPr>
      <w:r w:rsidRPr="008B7314">
        <w:rPr>
          <w:rFonts w:ascii="Calibri" w:hAnsi="Calibri" w:cs="Calibri"/>
          <w:sz w:val="24"/>
          <w:szCs w:val="24"/>
        </w:rPr>
        <w:t>Where necessary, financial contributions will be sought for the maintenance and improvement of drainage infrastructure. Development should provide financial contributions as necessary to mitigate impacts on the sewer network and local drainage to ensure there are no adverse effects resulting from the development.</w:t>
      </w:r>
    </w:p>
    <w:p w14:paraId="7D692D57" w14:textId="77777777" w:rsidR="00F83EAF" w:rsidRPr="008B7314" w:rsidRDefault="006F69B9">
      <w:pPr>
        <w:pBdr>
          <w:top w:val="nil"/>
          <w:left w:val="nil"/>
          <w:bottom w:val="nil"/>
          <w:right w:val="nil"/>
          <w:between w:val="nil"/>
        </w:pBdr>
        <w:suppressAutoHyphens/>
        <w:rPr>
          <w:rFonts w:ascii="Calibri" w:hAnsi="Calibri" w:cs="Calibri"/>
          <w:i/>
          <w:iCs/>
          <w:sz w:val="24"/>
          <w:szCs w:val="24"/>
        </w:rPr>
      </w:pPr>
      <w:r w:rsidRPr="008B7314">
        <w:rPr>
          <w:rFonts w:ascii="Calibri" w:hAnsi="Calibri" w:cs="Calibri"/>
          <w:i/>
          <w:iCs/>
          <w:sz w:val="24"/>
          <w:szCs w:val="24"/>
        </w:rPr>
        <w:t>Q: Sustainable drainage systems (SUDs)</w:t>
      </w:r>
    </w:p>
    <w:p w14:paraId="46FD4E5A" w14:textId="77777777" w:rsidR="00F83EAF" w:rsidRPr="008B7314" w:rsidRDefault="006F69B9">
      <w:pPr>
        <w:pBdr>
          <w:top w:val="nil"/>
          <w:left w:val="nil"/>
          <w:bottom w:val="nil"/>
          <w:right w:val="nil"/>
          <w:between w:val="nil"/>
        </w:pBdr>
        <w:suppressAutoHyphens/>
        <w:rPr>
          <w:rFonts w:ascii="Calibri" w:hAnsi="Calibri" w:cs="Calibri"/>
          <w:i/>
          <w:iCs/>
          <w:sz w:val="24"/>
          <w:szCs w:val="24"/>
        </w:rPr>
      </w:pPr>
      <w:r w:rsidRPr="008B7314">
        <w:rPr>
          <w:rFonts w:ascii="Calibri" w:hAnsi="Calibri" w:cs="Calibri"/>
          <w:i/>
          <w:iCs/>
          <w:sz w:val="24"/>
          <w:szCs w:val="24"/>
        </w:rPr>
        <w:t xml:space="preserve">1: Do you agree with the suggested approach and what it is </w:t>
      </w:r>
      <w:proofErr w:type="spellStart"/>
      <w:r w:rsidRPr="008B7314">
        <w:rPr>
          <w:rFonts w:ascii="Calibri" w:hAnsi="Calibri" w:cs="Calibri"/>
          <w:i/>
          <w:iCs/>
          <w:sz w:val="24"/>
          <w:szCs w:val="24"/>
        </w:rPr>
        <w:t>tryingto</w:t>
      </w:r>
      <w:proofErr w:type="spellEnd"/>
      <w:r w:rsidRPr="008B7314">
        <w:rPr>
          <w:rFonts w:ascii="Calibri" w:hAnsi="Calibri" w:cs="Calibri"/>
          <w:i/>
          <w:iCs/>
          <w:sz w:val="24"/>
          <w:szCs w:val="24"/>
        </w:rPr>
        <w:t xml:space="preserve"> achieve?</w:t>
      </w:r>
    </w:p>
    <w:p w14:paraId="7EB3B453" w14:textId="77777777" w:rsidR="00F83EAF" w:rsidRPr="008B7314" w:rsidRDefault="006F69B9">
      <w:pPr>
        <w:pBdr>
          <w:top w:val="nil"/>
          <w:left w:val="nil"/>
          <w:bottom w:val="nil"/>
          <w:right w:val="nil"/>
          <w:between w:val="nil"/>
        </w:pBdr>
        <w:suppressAutoHyphens/>
        <w:rPr>
          <w:rFonts w:ascii="Calibri" w:hAnsi="Calibri" w:cs="Calibri"/>
          <w:i/>
          <w:iCs/>
          <w:sz w:val="24"/>
          <w:szCs w:val="24"/>
        </w:rPr>
      </w:pPr>
      <w:r w:rsidRPr="008B7314">
        <w:rPr>
          <w:rFonts w:ascii="Calibri" w:hAnsi="Calibri" w:cs="Calibri"/>
          <w:i/>
          <w:iCs/>
          <w:sz w:val="24"/>
          <w:szCs w:val="24"/>
        </w:rPr>
        <w:t>2: Do you agree with the suggested wording?</w:t>
      </w:r>
    </w:p>
    <w:p w14:paraId="4F19C7FE" w14:textId="77777777" w:rsidR="00F83EAF" w:rsidRPr="008B7314" w:rsidRDefault="006F69B9">
      <w:pPr>
        <w:pBdr>
          <w:top w:val="nil"/>
          <w:left w:val="nil"/>
          <w:bottom w:val="nil"/>
          <w:right w:val="nil"/>
          <w:between w:val="nil"/>
        </w:pBdr>
        <w:suppressAutoHyphens/>
        <w:rPr>
          <w:rFonts w:ascii="Calibri" w:hAnsi="Calibri" w:cs="Calibri"/>
          <w:i/>
          <w:iCs/>
          <w:sz w:val="24"/>
          <w:szCs w:val="24"/>
        </w:rPr>
      </w:pPr>
      <w:r w:rsidRPr="008B7314">
        <w:rPr>
          <w:rFonts w:ascii="Calibri" w:hAnsi="Calibri" w:cs="Calibri"/>
          <w:i/>
          <w:iCs/>
          <w:sz w:val="24"/>
          <w:szCs w:val="24"/>
        </w:rPr>
        <w:t>3: How could the paragraph / policy / section / chapter be amended to reflect your concerns?</w:t>
      </w:r>
    </w:p>
    <w:p w14:paraId="2B1A2E38" w14:textId="77777777" w:rsidR="00F83EAF" w:rsidRPr="008B7314" w:rsidRDefault="00F83EAF">
      <w:pPr>
        <w:pBdr>
          <w:top w:val="nil"/>
          <w:left w:val="nil"/>
          <w:bottom w:val="nil"/>
          <w:right w:val="nil"/>
          <w:between w:val="nil"/>
        </w:pBdr>
        <w:suppressAutoHyphens/>
        <w:rPr>
          <w:rFonts w:ascii="Calibri" w:hAnsi="Calibri" w:cs="Calibri"/>
          <w:sz w:val="24"/>
          <w:szCs w:val="24"/>
        </w:rPr>
      </w:pPr>
    </w:p>
    <w:p w14:paraId="266BF71B" w14:textId="77777777" w:rsidR="00F83EAF" w:rsidRPr="008B7314" w:rsidRDefault="006F69B9">
      <w:pPr>
        <w:pBdr>
          <w:top w:val="nil"/>
          <w:left w:val="nil"/>
          <w:bottom w:val="nil"/>
          <w:right w:val="nil"/>
          <w:between w:val="nil"/>
        </w:pBdr>
        <w:suppressAutoHyphens/>
        <w:rPr>
          <w:rFonts w:ascii="Calibri" w:hAnsi="Calibri" w:cs="Calibri"/>
          <w:b/>
          <w:bCs/>
          <w:sz w:val="24"/>
          <w:szCs w:val="24"/>
        </w:rPr>
      </w:pPr>
      <w:r w:rsidRPr="008B7314">
        <w:rPr>
          <w:rFonts w:ascii="Calibri" w:hAnsi="Calibri" w:cs="Calibri"/>
          <w:b/>
          <w:bCs/>
          <w:sz w:val="24"/>
          <w:szCs w:val="24"/>
        </w:rPr>
        <w:t>ENV15: Land instability</w:t>
      </w:r>
    </w:p>
    <w:p w14:paraId="16F39BB5" w14:textId="77777777" w:rsidR="00F83EAF" w:rsidRPr="008B7314" w:rsidRDefault="006F69B9" w:rsidP="005670AE">
      <w:pPr>
        <w:numPr>
          <w:ilvl w:val="0"/>
          <w:numId w:val="31"/>
        </w:numPr>
        <w:pBdr>
          <w:top w:val="nil"/>
          <w:left w:val="nil"/>
          <w:bottom w:val="nil"/>
          <w:right w:val="nil"/>
          <w:between w:val="nil"/>
        </w:pBdr>
        <w:suppressAutoHyphens/>
        <w:ind w:left="360" w:hanging="360"/>
        <w:rPr>
          <w:rFonts w:ascii="Calibri" w:hAnsi="Calibri" w:cs="Calibri"/>
          <w:sz w:val="24"/>
          <w:szCs w:val="24"/>
        </w:rPr>
      </w:pPr>
      <w:r w:rsidRPr="008B7314">
        <w:rPr>
          <w:rFonts w:ascii="Calibri" w:hAnsi="Calibri" w:cs="Calibri"/>
          <w:sz w:val="24"/>
          <w:szCs w:val="24"/>
        </w:rPr>
        <w:t>New built development will be directed away from areas subject to land instability or potential land instability to avoid putting people at risk unless it can be demonstrated that the site is stable or could be made stable, and that the development is unlikely to trigger land sliding, subsidence, or exacerbate erosion within or beyond the boundaries of the site.</w:t>
      </w:r>
    </w:p>
    <w:p w14:paraId="1AA91A84" w14:textId="77777777" w:rsidR="00F83EAF" w:rsidRPr="008B7314" w:rsidRDefault="006F69B9" w:rsidP="005670AE">
      <w:pPr>
        <w:numPr>
          <w:ilvl w:val="0"/>
          <w:numId w:val="31"/>
        </w:numPr>
        <w:pBdr>
          <w:top w:val="nil"/>
          <w:left w:val="nil"/>
          <w:bottom w:val="nil"/>
          <w:right w:val="nil"/>
          <w:between w:val="nil"/>
        </w:pBdr>
        <w:suppressAutoHyphens/>
        <w:ind w:left="360" w:hanging="360"/>
        <w:rPr>
          <w:rFonts w:ascii="Calibri" w:hAnsi="Calibri" w:cs="Calibri"/>
          <w:sz w:val="24"/>
          <w:szCs w:val="24"/>
        </w:rPr>
      </w:pPr>
      <w:r w:rsidRPr="008B7314">
        <w:rPr>
          <w:rFonts w:ascii="Calibri" w:hAnsi="Calibri" w:cs="Calibri"/>
          <w:sz w:val="24"/>
          <w:szCs w:val="24"/>
        </w:rPr>
        <w:t xml:space="preserve">Proposals for built development in the Lyme Regis and </w:t>
      </w:r>
      <w:proofErr w:type="spellStart"/>
      <w:r w:rsidRPr="008B7314">
        <w:rPr>
          <w:rFonts w:ascii="Calibri" w:hAnsi="Calibri" w:cs="Calibri"/>
          <w:sz w:val="24"/>
          <w:szCs w:val="24"/>
        </w:rPr>
        <w:t>Charmouth</w:t>
      </w:r>
      <w:proofErr w:type="spellEnd"/>
      <w:r w:rsidRPr="008B7314">
        <w:rPr>
          <w:rFonts w:ascii="Calibri" w:hAnsi="Calibri" w:cs="Calibri"/>
          <w:sz w:val="24"/>
          <w:szCs w:val="24"/>
        </w:rPr>
        <w:t xml:space="preserve"> Land Instability Zones shown on the policies map will not be permitted unless the following criteria can be met:</w:t>
      </w:r>
      <w:r w:rsidRPr="008B7314">
        <w:rPr>
          <w:rFonts w:ascii="Calibri" w:hAnsi="Calibri" w:cs="Calibri"/>
          <w:sz w:val="24"/>
          <w:szCs w:val="24"/>
        </w:rPr>
        <w:t></w:t>
      </w:r>
    </w:p>
    <w:p w14:paraId="646AF06D" w14:textId="77777777" w:rsidR="00F83EAF" w:rsidRPr="008B7314"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8B7314">
        <w:rPr>
          <w:rFonts w:ascii="Calibri" w:hAnsi="Calibri" w:cs="Calibri"/>
          <w:sz w:val="24"/>
          <w:szCs w:val="24"/>
        </w:rPr>
        <w:t>Proposals for development in zones 2, 3 and 4 are accompanied by an appropriate ground stability report prepared by a suitably qualified and experienced engineer demonstrating that the development can be carried out safely, including any mitigation and stabilisation measures necessary to ensure there would be no adverse effect on slope stability both on and surrounding the site;</w:t>
      </w:r>
      <w:r w:rsidRPr="008B7314">
        <w:rPr>
          <w:rFonts w:ascii="Calibri" w:hAnsi="Calibri" w:cs="Calibri"/>
          <w:sz w:val="24"/>
          <w:szCs w:val="24"/>
        </w:rPr>
        <w:t></w:t>
      </w:r>
    </w:p>
    <w:p w14:paraId="75966175" w14:textId="77777777" w:rsidR="00F83EAF" w:rsidRPr="008B7314"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8B7314">
        <w:rPr>
          <w:rFonts w:ascii="Calibri" w:hAnsi="Calibri" w:cs="Calibri"/>
          <w:sz w:val="24"/>
          <w:szCs w:val="24"/>
        </w:rPr>
        <w:t>Development in Zone 3 comprising regularly occupied premises will not be permitted unless there are no suitable alternative sites in lower hazard Slope Instability Zones; and</w:t>
      </w:r>
      <w:r w:rsidRPr="008B7314">
        <w:rPr>
          <w:rFonts w:ascii="Calibri" w:hAnsi="Calibri" w:cs="Calibri"/>
          <w:sz w:val="24"/>
          <w:szCs w:val="24"/>
        </w:rPr>
        <w:t></w:t>
      </w:r>
    </w:p>
    <w:p w14:paraId="2525B9DF" w14:textId="77777777" w:rsidR="00F83EAF" w:rsidRPr="008B7314"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8B7314">
        <w:rPr>
          <w:rFonts w:ascii="Calibri" w:hAnsi="Calibri" w:cs="Calibri"/>
          <w:sz w:val="24"/>
          <w:szCs w:val="24"/>
        </w:rPr>
        <w:t xml:space="preserve">Development in Zone 4 </w:t>
      </w:r>
      <w:proofErr w:type="spellStart"/>
      <w:r w:rsidRPr="008B7314">
        <w:rPr>
          <w:rFonts w:ascii="Calibri" w:hAnsi="Calibri" w:cs="Calibri"/>
          <w:sz w:val="24"/>
          <w:szCs w:val="24"/>
        </w:rPr>
        <w:t>willnot</w:t>
      </w:r>
      <w:proofErr w:type="spellEnd"/>
      <w:r w:rsidRPr="008B7314">
        <w:rPr>
          <w:rFonts w:ascii="Calibri" w:hAnsi="Calibri" w:cs="Calibri"/>
          <w:sz w:val="24"/>
          <w:szCs w:val="24"/>
        </w:rPr>
        <w:t xml:space="preserve"> be permitted unless it is essential transport and/</w:t>
      </w:r>
      <w:proofErr w:type="spellStart"/>
      <w:r w:rsidRPr="008B7314">
        <w:rPr>
          <w:rFonts w:ascii="Calibri" w:hAnsi="Calibri" w:cs="Calibri"/>
          <w:sz w:val="24"/>
          <w:szCs w:val="24"/>
        </w:rPr>
        <w:t>orutilities</w:t>
      </w:r>
      <w:proofErr w:type="spellEnd"/>
      <w:r w:rsidRPr="008B7314">
        <w:rPr>
          <w:rFonts w:ascii="Calibri" w:hAnsi="Calibri" w:cs="Calibri"/>
          <w:sz w:val="24"/>
          <w:szCs w:val="24"/>
        </w:rPr>
        <w:t xml:space="preserve"> infrastructure that cannot be provided on suitable alternative sites in </w:t>
      </w:r>
      <w:r w:rsidRPr="008B7314">
        <w:rPr>
          <w:rFonts w:ascii="Calibri" w:hAnsi="Calibri" w:cs="Calibri"/>
          <w:sz w:val="24"/>
          <w:szCs w:val="24"/>
        </w:rPr>
        <w:lastRenderedPageBreak/>
        <w:t>lower Slope Instability Zones.</w:t>
      </w:r>
    </w:p>
    <w:p w14:paraId="335856EF" w14:textId="77777777" w:rsidR="00F83EAF" w:rsidRPr="008B7314" w:rsidRDefault="006F69B9">
      <w:pPr>
        <w:pBdr>
          <w:top w:val="nil"/>
          <w:left w:val="nil"/>
          <w:bottom w:val="nil"/>
          <w:right w:val="nil"/>
          <w:between w:val="nil"/>
        </w:pBdr>
        <w:suppressAutoHyphens/>
        <w:rPr>
          <w:rFonts w:ascii="Calibri" w:hAnsi="Calibri" w:cs="Calibri"/>
          <w:i/>
          <w:iCs/>
          <w:sz w:val="24"/>
          <w:szCs w:val="24"/>
        </w:rPr>
      </w:pPr>
      <w:r w:rsidRPr="008B7314">
        <w:rPr>
          <w:rFonts w:ascii="Calibri" w:hAnsi="Calibri" w:cs="Calibri"/>
          <w:i/>
          <w:iCs/>
          <w:sz w:val="24"/>
          <w:szCs w:val="24"/>
        </w:rPr>
        <w:t>Q: Land instability</w:t>
      </w:r>
    </w:p>
    <w:p w14:paraId="5F0BEE22" w14:textId="77777777" w:rsidR="00F83EAF" w:rsidRPr="008B7314" w:rsidRDefault="006F69B9">
      <w:pPr>
        <w:pBdr>
          <w:top w:val="nil"/>
          <w:left w:val="nil"/>
          <w:bottom w:val="nil"/>
          <w:right w:val="nil"/>
          <w:between w:val="nil"/>
        </w:pBdr>
        <w:suppressAutoHyphens/>
        <w:rPr>
          <w:rFonts w:ascii="Calibri" w:hAnsi="Calibri" w:cs="Calibri"/>
          <w:i/>
          <w:iCs/>
          <w:sz w:val="24"/>
          <w:szCs w:val="24"/>
        </w:rPr>
      </w:pPr>
      <w:r w:rsidRPr="008B7314">
        <w:rPr>
          <w:rFonts w:ascii="Calibri" w:hAnsi="Calibri" w:cs="Calibri"/>
          <w:i/>
          <w:iCs/>
          <w:sz w:val="24"/>
          <w:szCs w:val="24"/>
        </w:rPr>
        <w:t>1: Do you agree with the suggested approach and what it is trying to achieve?</w:t>
      </w:r>
    </w:p>
    <w:p w14:paraId="67BB69FD" w14:textId="77777777" w:rsidR="00F83EAF" w:rsidRPr="008B7314" w:rsidRDefault="006F69B9">
      <w:pPr>
        <w:pBdr>
          <w:top w:val="nil"/>
          <w:left w:val="nil"/>
          <w:bottom w:val="nil"/>
          <w:right w:val="nil"/>
          <w:between w:val="nil"/>
        </w:pBdr>
        <w:suppressAutoHyphens/>
        <w:rPr>
          <w:rFonts w:ascii="Calibri" w:hAnsi="Calibri" w:cs="Calibri"/>
          <w:i/>
          <w:iCs/>
          <w:sz w:val="24"/>
          <w:szCs w:val="24"/>
        </w:rPr>
      </w:pPr>
      <w:r w:rsidRPr="008B7314">
        <w:rPr>
          <w:rFonts w:ascii="Calibri" w:hAnsi="Calibri" w:cs="Calibri"/>
          <w:i/>
          <w:iCs/>
          <w:sz w:val="24"/>
          <w:szCs w:val="24"/>
        </w:rPr>
        <w:t>2: Do you agree with the suggested wording?</w:t>
      </w:r>
    </w:p>
    <w:p w14:paraId="1BDDEE5F" w14:textId="77777777" w:rsidR="00F83EAF" w:rsidRPr="008B7314" w:rsidRDefault="006F69B9">
      <w:pPr>
        <w:pBdr>
          <w:top w:val="nil"/>
          <w:left w:val="nil"/>
          <w:bottom w:val="nil"/>
          <w:right w:val="nil"/>
          <w:between w:val="nil"/>
        </w:pBdr>
        <w:suppressAutoHyphens/>
        <w:rPr>
          <w:rFonts w:ascii="Calibri" w:hAnsi="Calibri" w:cs="Calibri"/>
          <w:i/>
          <w:iCs/>
          <w:sz w:val="24"/>
          <w:szCs w:val="24"/>
        </w:rPr>
      </w:pPr>
      <w:r w:rsidRPr="008B7314">
        <w:rPr>
          <w:rFonts w:ascii="Calibri" w:hAnsi="Calibri" w:cs="Calibri"/>
          <w:i/>
          <w:iCs/>
          <w:sz w:val="24"/>
          <w:szCs w:val="24"/>
        </w:rPr>
        <w:t>3: How could the paragraph / policy / section / chapter be amended to reflect your concerns?</w:t>
      </w:r>
    </w:p>
    <w:p w14:paraId="2C0E75B9" w14:textId="77777777" w:rsidR="00F83EAF" w:rsidRPr="008B7314" w:rsidRDefault="00F83EAF">
      <w:pPr>
        <w:pBdr>
          <w:top w:val="nil"/>
          <w:left w:val="nil"/>
          <w:bottom w:val="nil"/>
          <w:right w:val="nil"/>
          <w:between w:val="nil"/>
        </w:pBdr>
        <w:suppressAutoHyphens/>
        <w:rPr>
          <w:rFonts w:ascii="Calibri" w:hAnsi="Calibri" w:cs="Calibri"/>
          <w:sz w:val="24"/>
          <w:szCs w:val="24"/>
        </w:rPr>
      </w:pPr>
    </w:p>
    <w:p w14:paraId="41C7116C" w14:textId="77777777" w:rsidR="00F83EAF" w:rsidRPr="008B7314" w:rsidRDefault="006F69B9">
      <w:pPr>
        <w:pBdr>
          <w:top w:val="nil"/>
          <w:left w:val="nil"/>
          <w:bottom w:val="nil"/>
          <w:right w:val="nil"/>
          <w:between w:val="nil"/>
        </w:pBdr>
        <w:suppressAutoHyphens/>
        <w:rPr>
          <w:rFonts w:ascii="Calibri" w:hAnsi="Calibri" w:cs="Calibri"/>
          <w:b/>
          <w:bCs/>
          <w:sz w:val="24"/>
          <w:szCs w:val="24"/>
        </w:rPr>
      </w:pPr>
      <w:r w:rsidRPr="008B7314">
        <w:rPr>
          <w:rFonts w:ascii="Calibri" w:hAnsi="Calibri" w:cs="Calibri"/>
          <w:b/>
          <w:bCs/>
          <w:sz w:val="24"/>
          <w:szCs w:val="24"/>
        </w:rPr>
        <w:t>ENV16: New built development in Coastal Change Management Areas</w:t>
      </w:r>
    </w:p>
    <w:p w14:paraId="0CF44690" w14:textId="77777777" w:rsidR="00F83EAF" w:rsidRPr="008B7314" w:rsidRDefault="006F69B9" w:rsidP="005670AE">
      <w:pPr>
        <w:numPr>
          <w:ilvl w:val="0"/>
          <w:numId w:val="32"/>
        </w:numPr>
        <w:pBdr>
          <w:top w:val="nil"/>
          <w:left w:val="nil"/>
          <w:bottom w:val="nil"/>
          <w:right w:val="nil"/>
          <w:between w:val="nil"/>
        </w:pBdr>
        <w:suppressAutoHyphens/>
        <w:ind w:left="360" w:hanging="360"/>
        <w:rPr>
          <w:rFonts w:ascii="Calibri" w:hAnsi="Calibri" w:cs="Calibri"/>
          <w:sz w:val="24"/>
          <w:szCs w:val="24"/>
        </w:rPr>
      </w:pPr>
      <w:r w:rsidRPr="008B7314">
        <w:rPr>
          <w:rFonts w:ascii="Calibri" w:hAnsi="Calibri" w:cs="Calibri"/>
          <w:sz w:val="24"/>
          <w:szCs w:val="24"/>
        </w:rPr>
        <w:t>New residential development (including replacement dwellings and changes to residential use) will not be permitted in CCMAs. Any other development that is permitted within the CCMA may be subject to a time-limited permission. Extensions to existing residential properties may be appropriate.</w:t>
      </w:r>
    </w:p>
    <w:p w14:paraId="1243AC20" w14:textId="77777777" w:rsidR="00F83EAF" w:rsidRPr="008B7314" w:rsidRDefault="006F69B9" w:rsidP="005670AE">
      <w:pPr>
        <w:numPr>
          <w:ilvl w:val="0"/>
          <w:numId w:val="32"/>
        </w:numPr>
        <w:pBdr>
          <w:top w:val="nil"/>
          <w:left w:val="nil"/>
          <w:bottom w:val="nil"/>
          <w:right w:val="nil"/>
          <w:between w:val="nil"/>
        </w:pBdr>
        <w:suppressAutoHyphens/>
        <w:ind w:left="360" w:hanging="360"/>
        <w:rPr>
          <w:rFonts w:ascii="Calibri" w:hAnsi="Calibri" w:cs="Calibri"/>
          <w:sz w:val="24"/>
          <w:szCs w:val="24"/>
        </w:rPr>
      </w:pPr>
      <w:r w:rsidRPr="008B7314">
        <w:rPr>
          <w:rFonts w:ascii="Calibri" w:hAnsi="Calibri" w:cs="Calibri"/>
          <w:sz w:val="24"/>
          <w:szCs w:val="24"/>
        </w:rPr>
        <w:t>Essential infrastructure and Ministry of Defence (MoD) installations may be permitted in CCMAs provided:</w:t>
      </w:r>
      <w:r w:rsidRPr="008B7314">
        <w:rPr>
          <w:rFonts w:ascii="Calibri" w:hAnsi="Calibri" w:cs="Calibri"/>
          <w:sz w:val="24"/>
          <w:szCs w:val="24"/>
        </w:rPr>
        <w:t></w:t>
      </w:r>
    </w:p>
    <w:p w14:paraId="492F08BD" w14:textId="77777777" w:rsidR="00F83EAF" w:rsidRPr="008B7314"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8B7314">
        <w:rPr>
          <w:rFonts w:ascii="Calibri" w:hAnsi="Calibri" w:cs="Calibri"/>
          <w:sz w:val="24"/>
          <w:szCs w:val="24"/>
        </w:rPr>
        <w:t>there are clear plans to manage any impacts arising from proposed development on coastal change; and</w:t>
      </w:r>
      <w:r w:rsidRPr="008B7314">
        <w:rPr>
          <w:rFonts w:ascii="Calibri" w:hAnsi="Calibri" w:cs="Calibri"/>
          <w:sz w:val="24"/>
          <w:szCs w:val="24"/>
        </w:rPr>
        <w:t></w:t>
      </w:r>
    </w:p>
    <w:p w14:paraId="2C6F0E95" w14:textId="77777777" w:rsidR="00F83EAF" w:rsidRPr="008B7314"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8B7314">
        <w:rPr>
          <w:rFonts w:ascii="Calibri" w:hAnsi="Calibri" w:cs="Calibri"/>
          <w:sz w:val="24"/>
          <w:szCs w:val="24"/>
        </w:rPr>
        <w:t>proposed essential infrastructure will not have an adverse impact on rates of coastal change elsewhere; and</w:t>
      </w:r>
      <w:r w:rsidRPr="008B7314">
        <w:rPr>
          <w:rFonts w:ascii="Calibri" w:hAnsi="Calibri" w:cs="Calibri"/>
          <w:sz w:val="24"/>
          <w:szCs w:val="24"/>
        </w:rPr>
        <w:t></w:t>
      </w:r>
    </w:p>
    <w:p w14:paraId="3B8F2E64" w14:textId="77777777" w:rsidR="00F83EAF" w:rsidRPr="008B7314"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proofErr w:type="gramStart"/>
      <w:r w:rsidRPr="008B7314">
        <w:rPr>
          <w:rFonts w:ascii="Calibri" w:hAnsi="Calibri" w:cs="Calibri"/>
          <w:sz w:val="24"/>
          <w:szCs w:val="24"/>
        </w:rPr>
        <w:t>any</w:t>
      </w:r>
      <w:proofErr w:type="gramEnd"/>
      <w:r w:rsidRPr="008B7314">
        <w:rPr>
          <w:rFonts w:ascii="Calibri" w:hAnsi="Calibri" w:cs="Calibri"/>
          <w:sz w:val="24"/>
          <w:szCs w:val="24"/>
        </w:rPr>
        <w:t xml:space="preserve"> adverse impacts on rates of coastal change elsewhere are minimised with suitable mitigation.</w:t>
      </w:r>
    </w:p>
    <w:p w14:paraId="7EF37802" w14:textId="77777777" w:rsidR="00F83EAF" w:rsidRPr="008B7314" w:rsidRDefault="006F69B9" w:rsidP="005670AE">
      <w:pPr>
        <w:numPr>
          <w:ilvl w:val="0"/>
          <w:numId w:val="33"/>
        </w:numPr>
        <w:pBdr>
          <w:top w:val="nil"/>
          <w:left w:val="nil"/>
          <w:bottom w:val="nil"/>
          <w:right w:val="nil"/>
          <w:between w:val="nil"/>
        </w:pBdr>
        <w:suppressAutoHyphens/>
        <w:ind w:left="360" w:hanging="360"/>
        <w:rPr>
          <w:rFonts w:ascii="Calibri" w:hAnsi="Calibri" w:cs="Calibri"/>
          <w:sz w:val="24"/>
          <w:szCs w:val="24"/>
        </w:rPr>
      </w:pPr>
      <w:r w:rsidRPr="008B7314">
        <w:rPr>
          <w:rFonts w:ascii="Calibri" w:hAnsi="Calibri" w:cs="Calibri"/>
          <w:sz w:val="24"/>
          <w:szCs w:val="24"/>
        </w:rPr>
        <w:t xml:space="preserve">Other new development or changes of use may be permitted within a CCMA where it </w:t>
      </w:r>
      <w:proofErr w:type="spellStart"/>
      <w:r w:rsidRPr="008B7314">
        <w:rPr>
          <w:rFonts w:ascii="Calibri" w:hAnsi="Calibri" w:cs="Calibri"/>
          <w:sz w:val="24"/>
          <w:szCs w:val="24"/>
        </w:rPr>
        <w:t>issupported</w:t>
      </w:r>
      <w:proofErr w:type="spellEnd"/>
      <w:r w:rsidRPr="008B7314">
        <w:rPr>
          <w:rFonts w:ascii="Calibri" w:hAnsi="Calibri" w:cs="Calibri"/>
          <w:sz w:val="24"/>
          <w:szCs w:val="24"/>
        </w:rPr>
        <w:t xml:space="preserve"> by a vulnerability assessment which demonstrates that development will:</w:t>
      </w:r>
      <w:r w:rsidRPr="008B7314">
        <w:rPr>
          <w:rFonts w:ascii="Calibri" w:hAnsi="Calibri" w:cs="Calibri"/>
          <w:sz w:val="24"/>
          <w:szCs w:val="24"/>
        </w:rPr>
        <w:t></w:t>
      </w:r>
    </w:p>
    <w:p w14:paraId="5D4FE215" w14:textId="77777777" w:rsidR="00F83EAF" w:rsidRPr="008B7314"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8B7314">
        <w:rPr>
          <w:rFonts w:ascii="Calibri" w:hAnsi="Calibri" w:cs="Calibri"/>
          <w:sz w:val="24"/>
          <w:szCs w:val="24"/>
        </w:rPr>
        <w:t>be safe over its planned lifetime without increasing risk to life or property, or requiring new or improved coastal defences; and</w:t>
      </w:r>
      <w:r w:rsidRPr="008B7314">
        <w:rPr>
          <w:rFonts w:ascii="Calibri" w:hAnsi="Calibri" w:cs="Calibri"/>
          <w:sz w:val="24"/>
          <w:szCs w:val="24"/>
        </w:rPr>
        <w:t></w:t>
      </w:r>
    </w:p>
    <w:p w14:paraId="5CA1151F" w14:textId="77777777" w:rsidR="00F83EAF" w:rsidRPr="008B7314"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8B7314">
        <w:rPr>
          <w:rFonts w:ascii="Calibri" w:hAnsi="Calibri" w:cs="Calibri"/>
          <w:sz w:val="24"/>
          <w:szCs w:val="24"/>
        </w:rPr>
        <w:t xml:space="preserve">not prevent communities from sustainably responding to the impacts </w:t>
      </w:r>
      <w:proofErr w:type="spellStart"/>
      <w:r w:rsidRPr="008B7314">
        <w:rPr>
          <w:rFonts w:ascii="Calibri" w:hAnsi="Calibri" w:cs="Calibri"/>
          <w:sz w:val="24"/>
          <w:szCs w:val="24"/>
        </w:rPr>
        <w:t>ofclimate</w:t>
      </w:r>
      <w:proofErr w:type="spellEnd"/>
      <w:r w:rsidRPr="008B7314">
        <w:rPr>
          <w:rFonts w:ascii="Calibri" w:hAnsi="Calibri" w:cs="Calibri"/>
          <w:sz w:val="24"/>
          <w:szCs w:val="24"/>
        </w:rPr>
        <w:t xml:space="preserve"> change; and</w:t>
      </w:r>
      <w:r w:rsidRPr="008B7314">
        <w:rPr>
          <w:rFonts w:ascii="Calibri" w:hAnsi="Calibri" w:cs="Calibri"/>
          <w:sz w:val="24"/>
          <w:szCs w:val="24"/>
        </w:rPr>
        <w:t></w:t>
      </w:r>
    </w:p>
    <w:p w14:paraId="2AB429C5" w14:textId="77777777" w:rsidR="00F83EAF" w:rsidRPr="008B7314"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8B7314">
        <w:rPr>
          <w:rFonts w:ascii="Calibri" w:hAnsi="Calibri" w:cs="Calibri"/>
          <w:sz w:val="24"/>
          <w:szCs w:val="24"/>
        </w:rPr>
        <w:t>not restrict natural processes from responding to the impacts of climate change; and</w:t>
      </w:r>
      <w:r w:rsidRPr="008B7314">
        <w:rPr>
          <w:rFonts w:ascii="Calibri" w:hAnsi="Calibri" w:cs="Calibri"/>
          <w:sz w:val="24"/>
          <w:szCs w:val="24"/>
        </w:rPr>
        <w:t></w:t>
      </w:r>
    </w:p>
    <w:p w14:paraId="5CB3266F" w14:textId="77777777" w:rsidR="00F83EAF" w:rsidRPr="008B7314"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proofErr w:type="gramStart"/>
      <w:r w:rsidRPr="008B7314">
        <w:rPr>
          <w:rFonts w:ascii="Calibri" w:hAnsi="Calibri" w:cs="Calibri"/>
          <w:sz w:val="24"/>
          <w:szCs w:val="24"/>
        </w:rPr>
        <w:t>not</w:t>
      </w:r>
      <w:proofErr w:type="gramEnd"/>
      <w:r w:rsidRPr="008B7314">
        <w:rPr>
          <w:rFonts w:ascii="Calibri" w:hAnsi="Calibri" w:cs="Calibri"/>
          <w:sz w:val="24"/>
          <w:szCs w:val="24"/>
        </w:rPr>
        <w:t xml:space="preserve"> </w:t>
      </w:r>
      <w:proofErr w:type="spellStart"/>
      <w:r w:rsidRPr="008B7314">
        <w:rPr>
          <w:rFonts w:ascii="Calibri" w:hAnsi="Calibri" w:cs="Calibri"/>
          <w:sz w:val="24"/>
          <w:szCs w:val="24"/>
        </w:rPr>
        <w:t>affectthe</w:t>
      </w:r>
      <w:proofErr w:type="spellEnd"/>
      <w:r w:rsidRPr="008B7314">
        <w:rPr>
          <w:rFonts w:ascii="Calibri" w:hAnsi="Calibri" w:cs="Calibri"/>
          <w:sz w:val="24"/>
          <w:szCs w:val="24"/>
        </w:rPr>
        <w:t xml:space="preserve"> natural balance and stability of the coastline, or the rate of change to the shoreline elsewhere.</w:t>
      </w:r>
    </w:p>
    <w:p w14:paraId="5FD64F2F" w14:textId="77777777" w:rsidR="00F83EAF" w:rsidRPr="008B7314" w:rsidRDefault="006F69B9">
      <w:pPr>
        <w:pBdr>
          <w:top w:val="nil"/>
          <w:left w:val="nil"/>
          <w:bottom w:val="nil"/>
          <w:right w:val="nil"/>
          <w:between w:val="nil"/>
        </w:pBdr>
        <w:suppressAutoHyphens/>
        <w:rPr>
          <w:rFonts w:ascii="Calibri" w:hAnsi="Calibri" w:cs="Calibri"/>
          <w:i/>
          <w:iCs/>
          <w:sz w:val="24"/>
          <w:szCs w:val="24"/>
        </w:rPr>
      </w:pPr>
      <w:r w:rsidRPr="008B7314">
        <w:rPr>
          <w:rFonts w:ascii="Calibri" w:hAnsi="Calibri" w:cs="Calibri"/>
          <w:i/>
          <w:iCs/>
          <w:sz w:val="24"/>
          <w:szCs w:val="24"/>
        </w:rPr>
        <w:t>Q: New built development in Coastal Change Management Areas</w:t>
      </w:r>
    </w:p>
    <w:p w14:paraId="3BA89644" w14:textId="77777777" w:rsidR="00F83EAF" w:rsidRPr="008B7314" w:rsidRDefault="006F69B9">
      <w:pPr>
        <w:pBdr>
          <w:top w:val="nil"/>
          <w:left w:val="nil"/>
          <w:bottom w:val="nil"/>
          <w:right w:val="nil"/>
          <w:between w:val="nil"/>
        </w:pBdr>
        <w:suppressAutoHyphens/>
        <w:rPr>
          <w:rFonts w:ascii="Calibri" w:hAnsi="Calibri" w:cs="Calibri"/>
          <w:i/>
          <w:iCs/>
          <w:sz w:val="24"/>
          <w:szCs w:val="24"/>
        </w:rPr>
      </w:pPr>
      <w:r w:rsidRPr="008B7314">
        <w:rPr>
          <w:rFonts w:ascii="Calibri" w:hAnsi="Calibri" w:cs="Calibri"/>
          <w:i/>
          <w:iCs/>
          <w:sz w:val="24"/>
          <w:szCs w:val="24"/>
        </w:rPr>
        <w:t>1: Do you agree with the suggested approach and what it is trying to achieve?</w:t>
      </w:r>
    </w:p>
    <w:p w14:paraId="4D998086" w14:textId="77777777" w:rsidR="00F83EAF" w:rsidRPr="008B7314" w:rsidRDefault="006F69B9">
      <w:pPr>
        <w:pBdr>
          <w:top w:val="nil"/>
          <w:left w:val="nil"/>
          <w:bottom w:val="nil"/>
          <w:right w:val="nil"/>
          <w:between w:val="nil"/>
        </w:pBdr>
        <w:suppressAutoHyphens/>
        <w:rPr>
          <w:rFonts w:ascii="Calibri" w:hAnsi="Calibri" w:cs="Calibri"/>
          <w:i/>
          <w:iCs/>
          <w:sz w:val="24"/>
          <w:szCs w:val="24"/>
        </w:rPr>
      </w:pPr>
      <w:r w:rsidRPr="008B7314">
        <w:rPr>
          <w:rFonts w:ascii="Calibri" w:hAnsi="Calibri" w:cs="Calibri"/>
          <w:i/>
          <w:iCs/>
          <w:sz w:val="24"/>
          <w:szCs w:val="24"/>
        </w:rPr>
        <w:t>2: Do you agree with the suggested wording?</w:t>
      </w:r>
    </w:p>
    <w:p w14:paraId="14E47C02" w14:textId="77777777" w:rsidR="00F83EAF" w:rsidRPr="008B7314" w:rsidRDefault="006F69B9">
      <w:pPr>
        <w:pBdr>
          <w:top w:val="nil"/>
          <w:left w:val="nil"/>
          <w:bottom w:val="nil"/>
          <w:right w:val="nil"/>
          <w:between w:val="nil"/>
        </w:pBdr>
        <w:suppressAutoHyphens/>
        <w:rPr>
          <w:rFonts w:ascii="Calibri" w:hAnsi="Calibri" w:cs="Calibri"/>
          <w:i/>
          <w:iCs/>
          <w:sz w:val="24"/>
          <w:szCs w:val="24"/>
        </w:rPr>
      </w:pPr>
      <w:r w:rsidRPr="008B7314">
        <w:rPr>
          <w:rFonts w:ascii="Calibri" w:hAnsi="Calibri" w:cs="Calibri"/>
          <w:i/>
          <w:iCs/>
          <w:sz w:val="24"/>
          <w:szCs w:val="24"/>
        </w:rPr>
        <w:t>3: How could the paragraph / policy / section / chapter be amended to reflect your concerns?</w:t>
      </w:r>
    </w:p>
    <w:p w14:paraId="1C761EB6" w14:textId="77777777" w:rsidR="00F83EAF" w:rsidRPr="008B7314" w:rsidRDefault="00F83EAF">
      <w:pPr>
        <w:pBdr>
          <w:top w:val="nil"/>
          <w:left w:val="nil"/>
          <w:bottom w:val="nil"/>
          <w:right w:val="nil"/>
          <w:between w:val="nil"/>
        </w:pBdr>
        <w:suppressAutoHyphens/>
        <w:rPr>
          <w:rFonts w:ascii="Calibri" w:hAnsi="Calibri" w:cs="Calibri"/>
          <w:sz w:val="24"/>
          <w:szCs w:val="24"/>
        </w:rPr>
      </w:pPr>
    </w:p>
    <w:p w14:paraId="7A84F89E" w14:textId="5ABCF1AE" w:rsidR="00F83EAF" w:rsidRPr="008B7314" w:rsidRDefault="006F69B9">
      <w:pPr>
        <w:pBdr>
          <w:top w:val="nil"/>
          <w:left w:val="nil"/>
          <w:bottom w:val="nil"/>
          <w:right w:val="nil"/>
          <w:between w:val="nil"/>
        </w:pBdr>
        <w:suppressAutoHyphens/>
        <w:rPr>
          <w:rFonts w:ascii="Calibri" w:hAnsi="Calibri" w:cs="Calibri"/>
          <w:b/>
          <w:bCs/>
          <w:sz w:val="24"/>
          <w:szCs w:val="24"/>
        </w:rPr>
      </w:pPr>
      <w:r w:rsidRPr="008B7314">
        <w:rPr>
          <w:rFonts w:ascii="Calibri" w:hAnsi="Calibri" w:cs="Calibri"/>
          <w:b/>
          <w:bCs/>
          <w:sz w:val="24"/>
          <w:szCs w:val="24"/>
        </w:rPr>
        <w:t>ENV17: Replacement or relocation of existing development in Coastal</w:t>
      </w:r>
      <w:r w:rsidR="009C4D53">
        <w:rPr>
          <w:rFonts w:ascii="Calibri" w:hAnsi="Calibri" w:cs="Calibri"/>
          <w:b/>
          <w:bCs/>
          <w:sz w:val="24"/>
          <w:szCs w:val="24"/>
        </w:rPr>
        <w:t xml:space="preserve"> </w:t>
      </w:r>
      <w:r w:rsidRPr="008B7314">
        <w:rPr>
          <w:rFonts w:ascii="Calibri" w:hAnsi="Calibri" w:cs="Calibri"/>
          <w:b/>
          <w:bCs/>
          <w:sz w:val="24"/>
          <w:szCs w:val="24"/>
        </w:rPr>
        <w:t>Change Management Areas</w:t>
      </w:r>
    </w:p>
    <w:p w14:paraId="5A42B0B2" w14:textId="77777777" w:rsidR="00F83EAF" w:rsidRPr="008B7314" w:rsidRDefault="006F69B9" w:rsidP="005670AE">
      <w:pPr>
        <w:numPr>
          <w:ilvl w:val="0"/>
          <w:numId w:val="34"/>
        </w:numPr>
        <w:pBdr>
          <w:top w:val="nil"/>
          <w:left w:val="nil"/>
          <w:bottom w:val="nil"/>
          <w:right w:val="nil"/>
          <w:between w:val="nil"/>
        </w:pBdr>
        <w:suppressAutoHyphens/>
        <w:ind w:left="360" w:hanging="360"/>
        <w:rPr>
          <w:rFonts w:ascii="Calibri" w:hAnsi="Calibri" w:cs="Calibri"/>
          <w:sz w:val="24"/>
          <w:szCs w:val="24"/>
        </w:rPr>
      </w:pPr>
      <w:r w:rsidRPr="008B7314">
        <w:rPr>
          <w:rFonts w:ascii="Calibri" w:hAnsi="Calibri" w:cs="Calibri"/>
          <w:sz w:val="24"/>
          <w:szCs w:val="24"/>
        </w:rPr>
        <w:t>Proposals for the relocation of existing lawful development from within a CCMA to an area of reduced risk from coastal processes must meet the following criteria:</w:t>
      </w:r>
      <w:r w:rsidRPr="008B7314">
        <w:rPr>
          <w:rFonts w:ascii="Calibri" w:hAnsi="Calibri" w:cs="Calibri"/>
          <w:sz w:val="24"/>
          <w:szCs w:val="24"/>
        </w:rPr>
        <w:t></w:t>
      </w:r>
    </w:p>
    <w:p w14:paraId="4B817AB3" w14:textId="77777777" w:rsidR="00F83EAF" w:rsidRPr="008B7314"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8B7314">
        <w:rPr>
          <w:rFonts w:ascii="Calibri" w:hAnsi="Calibri" w:cs="Calibri"/>
          <w:sz w:val="24"/>
          <w:szCs w:val="24"/>
        </w:rPr>
        <w:t>the existing building must be at an immediate or medium term risk from coastal erosion (i.e. within the next 50 years); and</w:t>
      </w:r>
      <w:r w:rsidRPr="008B7314">
        <w:rPr>
          <w:rFonts w:ascii="Calibri" w:hAnsi="Calibri" w:cs="Calibri"/>
          <w:sz w:val="24"/>
          <w:szCs w:val="24"/>
        </w:rPr>
        <w:t></w:t>
      </w:r>
    </w:p>
    <w:p w14:paraId="414CFD4B" w14:textId="77777777" w:rsidR="00F83EAF" w:rsidRPr="008B7314"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8B7314">
        <w:rPr>
          <w:rFonts w:ascii="Calibri" w:hAnsi="Calibri" w:cs="Calibri"/>
          <w:sz w:val="24"/>
          <w:szCs w:val="24"/>
        </w:rPr>
        <w:t>the replacement building must be located outside the identified CCMAs; and</w:t>
      </w:r>
      <w:r w:rsidRPr="008B7314">
        <w:rPr>
          <w:rFonts w:ascii="Calibri" w:hAnsi="Calibri" w:cs="Calibri"/>
          <w:sz w:val="24"/>
          <w:szCs w:val="24"/>
        </w:rPr>
        <w:t></w:t>
      </w:r>
    </w:p>
    <w:p w14:paraId="419DFF09" w14:textId="77777777" w:rsidR="00F83EAF" w:rsidRPr="008B7314"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8B7314">
        <w:rPr>
          <w:rFonts w:ascii="Calibri" w:hAnsi="Calibri" w:cs="Calibri"/>
          <w:sz w:val="24"/>
          <w:szCs w:val="24"/>
        </w:rPr>
        <w:t>the replacement building should be within or adjacent to a settlement listed in the settlement hierarchy unless there is a functional need for the building to be located elsewhere; and</w:t>
      </w:r>
      <w:r w:rsidRPr="008B7314">
        <w:rPr>
          <w:rFonts w:ascii="Calibri" w:hAnsi="Calibri" w:cs="Calibri"/>
          <w:sz w:val="24"/>
          <w:szCs w:val="24"/>
        </w:rPr>
        <w:t></w:t>
      </w:r>
    </w:p>
    <w:p w14:paraId="654DDF79" w14:textId="77777777" w:rsidR="00F83EAF" w:rsidRPr="008B7314"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8B7314">
        <w:rPr>
          <w:rFonts w:ascii="Calibri" w:hAnsi="Calibri" w:cs="Calibri"/>
          <w:sz w:val="24"/>
          <w:szCs w:val="24"/>
        </w:rPr>
        <w:lastRenderedPageBreak/>
        <w:t>the use of the new building is not materially different to that of the building to be relocated; and</w:t>
      </w:r>
      <w:r w:rsidRPr="008B7314">
        <w:rPr>
          <w:rFonts w:ascii="Calibri" w:hAnsi="Calibri" w:cs="Calibri"/>
          <w:sz w:val="24"/>
          <w:szCs w:val="24"/>
        </w:rPr>
        <w:t></w:t>
      </w:r>
    </w:p>
    <w:p w14:paraId="778311AD" w14:textId="77777777" w:rsidR="00F83EAF" w:rsidRPr="008B7314"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proofErr w:type="gramStart"/>
      <w:r w:rsidRPr="008B7314">
        <w:rPr>
          <w:rFonts w:ascii="Calibri" w:hAnsi="Calibri" w:cs="Calibri"/>
          <w:sz w:val="24"/>
          <w:szCs w:val="24"/>
        </w:rPr>
        <w:t>the</w:t>
      </w:r>
      <w:proofErr w:type="gramEnd"/>
      <w:r w:rsidRPr="008B7314">
        <w:rPr>
          <w:rFonts w:ascii="Calibri" w:hAnsi="Calibri" w:cs="Calibri"/>
          <w:sz w:val="24"/>
          <w:szCs w:val="24"/>
        </w:rPr>
        <w:t xml:space="preserve"> replacement building and hardstanding should be of a similar size to that being replaced.</w:t>
      </w:r>
    </w:p>
    <w:p w14:paraId="7A4A0930" w14:textId="77777777" w:rsidR="00F83EAF" w:rsidRPr="008B7314" w:rsidRDefault="006F69B9" w:rsidP="005670AE">
      <w:pPr>
        <w:numPr>
          <w:ilvl w:val="0"/>
          <w:numId w:val="35"/>
        </w:numPr>
        <w:pBdr>
          <w:top w:val="nil"/>
          <w:left w:val="nil"/>
          <w:bottom w:val="nil"/>
          <w:right w:val="nil"/>
          <w:between w:val="nil"/>
        </w:pBdr>
        <w:suppressAutoHyphens/>
        <w:ind w:left="360" w:hanging="360"/>
        <w:rPr>
          <w:rFonts w:ascii="Calibri" w:hAnsi="Calibri" w:cs="Calibri"/>
          <w:sz w:val="24"/>
          <w:szCs w:val="24"/>
        </w:rPr>
      </w:pPr>
      <w:r w:rsidRPr="008B7314">
        <w:rPr>
          <w:rFonts w:ascii="Calibri" w:hAnsi="Calibri" w:cs="Calibri"/>
          <w:sz w:val="24"/>
          <w:szCs w:val="24"/>
        </w:rPr>
        <w:t>The character, appearance and use of the replacement building should be appropriate to the new location.</w:t>
      </w:r>
    </w:p>
    <w:p w14:paraId="054F73A6" w14:textId="77777777" w:rsidR="00F83EAF" w:rsidRPr="008B7314" w:rsidRDefault="006F69B9" w:rsidP="005670AE">
      <w:pPr>
        <w:numPr>
          <w:ilvl w:val="0"/>
          <w:numId w:val="35"/>
        </w:numPr>
        <w:pBdr>
          <w:top w:val="nil"/>
          <w:left w:val="nil"/>
          <w:bottom w:val="nil"/>
          <w:right w:val="nil"/>
          <w:between w:val="nil"/>
        </w:pBdr>
        <w:suppressAutoHyphens/>
        <w:ind w:left="360" w:hanging="360"/>
        <w:rPr>
          <w:rFonts w:ascii="Calibri" w:hAnsi="Calibri" w:cs="Calibri"/>
          <w:sz w:val="24"/>
          <w:szCs w:val="24"/>
        </w:rPr>
      </w:pPr>
      <w:r w:rsidRPr="008B7314">
        <w:rPr>
          <w:rFonts w:ascii="Calibri" w:hAnsi="Calibri" w:cs="Calibri"/>
          <w:sz w:val="24"/>
          <w:szCs w:val="24"/>
        </w:rPr>
        <w:t>In all instances, the replacement building should be safe for a period of at least 100 years</w:t>
      </w:r>
    </w:p>
    <w:p w14:paraId="5414487F" w14:textId="77777777" w:rsidR="00F83EAF" w:rsidRPr="008B7314" w:rsidRDefault="006F69B9" w:rsidP="005670AE">
      <w:pPr>
        <w:numPr>
          <w:ilvl w:val="0"/>
          <w:numId w:val="35"/>
        </w:numPr>
        <w:pBdr>
          <w:top w:val="nil"/>
          <w:left w:val="nil"/>
          <w:bottom w:val="nil"/>
          <w:right w:val="nil"/>
          <w:between w:val="nil"/>
        </w:pBdr>
        <w:suppressAutoHyphens/>
        <w:ind w:left="360" w:hanging="360"/>
        <w:rPr>
          <w:rFonts w:ascii="Calibri" w:hAnsi="Calibri" w:cs="Calibri"/>
          <w:sz w:val="24"/>
          <w:szCs w:val="24"/>
        </w:rPr>
      </w:pPr>
      <w:r w:rsidRPr="008B7314">
        <w:rPr>
          <w:rFonts w:ascii="Calibri" w:hAnsi="Calibri" w:cs="Calibri"/>
          <w:sz w:val="24"/>
          <w:szCs w:val="24"/>
        </w:rPr>
        <w:t>.The existing building must be demolished and the site restored within three months of the occupation of the replacement.</w:t>
      </w:r>
    </w:p>
    <w:p w14:paraId="292E1BE3" w14:textId="77777777" w:rsidR="00F83EAF" w:rsidRPr="008B7314" w:rsidRDefault="006F69B9">
      <w:pPr>
        <w:pBdr>
          <w:top w:val="nil"/>
          <w:left w:val="nil"/>
          <w:bottom w:val="nil"/>
          <w:right w:val="nil"/>
          <w:between w:val="nil"/>
        </w:pBdr>
        <w:suppressAutoHyphens/>
        <w:rPr>
          <w:rFonts w:ascii="Calibri" w:hAnsi="Calibri" w:cs="Calibri"/>
          <w:i/>
          <w:iCs/>
          <w:sz w:val="24"/>
          <w:szCs w:val="24"/>
        </w:rPr>
      </w:pPr>
      <w:r w:rsidRPr="008B7314">
        <w:rPr>
          <w:rFonts w:ascii="Calibri" w:hAnsi="Calibri" w:cs="Calibri"/>
          <w:i/>
          <w:iCs/>
          <w:sz w:val="24"/>
          <w:szCs w:val="24"/>
        </w:rPr>
        <w:t>Q: Coastal erosion</w:t>
      </w:r>
    </w:p>
    <w:p w14:paraId="68F08E95" w14:textId="77777777" w:rsidR="00F83EAF" w:rsidRPr="008B7314" w:rsidRDefault="006F69B9">
      <w:pPr>
        <w:pBdr>
          <w:top w:val="nil"/>
          <w:left w:val="nil"/>
          <w:bottom w:val="nil"/>
          <w:right w:val="nil"/>
          <w:between w:val="nil"/>
        </w:pBdr>
        <w:suppressAutoHyphens/>
        <w:rPr>
          <w:rFonts w:ascii="Calibri" w:hAnsi="Calibri" w:cs="Calibri"/>
          <w:i/>
          <w:iCs/>
          <w:sz w:val="24"/>
          <w:szCs w:val="24"/>
        </w:rPr>
      </w:pPr>
      <w:r w:rsidRPr="008B7314">
        <w:rPr>
          <w:rFonts w:ascii="Calibri" w:hAnsi="Calibri" w:cs="Calibri"/>
          <w:i/>
          <w:iCs/>
          <w:sz w:val="24"/>
          <w:szCs w:val="24"/>
        </w:rPr>
        <w:t>1: Do you agree with the suggested approach and what it is trying to achieve?</w:t>
      </w:r>
    </w:p>
    <w:p w14:paraId="6F9AD007" w14:textId="77777777" w:rsidR="00F83EAF" w:rsidRPr="008B7314" w:rsidRDefault="006F69B9">
      <w:pPr>
        <w:pBdr>
          <w:top w:val="nil"/>
          <w:left w:val="nil"/>
          <w:bottom w:val="nil"/>
          <w:right w:val="nil"/>
          <w:between w:val="nil"/>
        </w:pBdr>
        <w:suppressAutoHyphens/>
        <w:rPr>
          <w:rFonts w:ascii="Calibri" w:hAnsi="Calibri" w:cs="Calibri"/>
          <w:i/>
          <w:iCs/>
          <w:sz w:val="24"/>
          <w:szCs w:val="24"/>
        </w:rPr>
      </w:pPr>
      <w:r w:rsidRPr="008B7314">
        <w:rPr>
          <w:rFonts w:ascii="Calibri" w:hAnsi="Calibri" w:cs="Calibri"/>
          <w:i/>
          <w:iCs/>
          <w:sz w:val="24"/>
          <w:szCs w:val="24"/>
        </w:rPr>
        <w:t>2: Do you agree with the suggested wording?</w:t>
      </w:r>
    </w:p>
    <w:p w14:paraId="212B9DF2" w14:textId="77777777" w:rsidR="00F83EAF" w:rsidRPr="008B7314" w:rsidRDefault="006F69B9">
      <w:pPr>
        <w:pBdr>
          <w:top w:val="nil"/>
          <w:left w:val="nil"/>
          <w:bottom w:val="nil"/>
          <w:right w:val="nil"/>
          <w:between w:val="nil"/>
        </w:pBdr>
        <w:suppressAutoHyphens/>
        <w:rPr>
          <w:rFonts w:ascii="Calibri" w:hAnsi="Calibri" w:cs="Calibri"/>
          <w:i/>
          <w:iCs/>
          <w:sz w:val="24"/>
          <w:szCs w:val="24"/>
        </w:rPr>
      </w:pPr>
      <w:r w:rsidRPr="008B7314">
        <w:rPr>
          <w:rFonts w:ascii="Calibri" w:hAnsi="Calibri" w:cs="Calibri"/>
          <w:i/>
          <w:iCs/>
          <w:sz w:val="24"/>
          <w:szCs w:val="24"/>
        </w:rPr>
        <w:t>3: How could the paragraph / policy / section / chapter be amended to reflect your concerns?</w:t>
      </w:r>
    </w:p>
    <w:p w14:paraId="21571B11" w14:textId="77777777" w:rsidR="00F83EAF" w:rsidRPr="008B7314" w:rsidRDefault="00F83EAF">
      <w:pPr>
        <w:pBdr>
          <w:top w:val="nil"/>
          <w:left w:val="nil"/>
          <w:bottom w:val="nil"/>
          <w:right w:val="nil"/>
          <w:between w:val="nil"/>
        </w:pBdr>
        <w:suppressAutoHyphens/>
        <w:rPr>
          <w:rFonts w:ascii="Calibri" w:hAnsi="Calibri" w:cs="Calibri"/>
          <w:sz w:val="24"/>
          <w:szCs w:val="24"/>
        </w:rPr>
      </w:pPr>
    </w:p>
    <w:p w14:paraId="25B61FF6" w14:textId="77777777" w:rsidR="00F83EAF" w:rsidRPr="008B7314" w:rsidRDefault="00F83EAF">
      <w:pPr>
        <w:pBdr>
          <w:top w:val="nil"/>
          <w:left w:val="nil"/>
          <w:bottom w:val="nil"/>
          <w:right w:val="nil"/>
          <w:between w:val="nil"/>
        </w:pBdr>
        <w:suppressAutoHyphens/>
        <w:rPr>
          <w:rFonts w:ascii="Calibri" w:hAnsi="Calibri" w:cs="Calibri"/>
          <w:sz w:val="24"/>
          <w:szCs w:val="24"/>
        </w:rPr>
      </w:pPr>
    </w:p>
    <w:p w14:paraId="56F4F077" w14:textId="77777777" w:rsidR="00F83EAF" w:rsidRPr="008B7314" w:rsidRDefault="00F83EAF">
      <w:pPr>
        <w:pBdr>
          <w:top w:val="nil"/>
          <w:left w:val="nil"/>
          <w:bottom w:val="nil"/>
          <w:right w:val="nil"/>
          <w:between w:val="nil"/>
        </w:pBdr>
        <w:suppressAutoHyphens/>
        <w:rPr>
          <w:rFonts w:ascii="Calibri" w:hAnsi="Calibri" w:cs="Calibri"/>
          <w:sz w:val="24"/>
          <w:szCs w:val="24"/>
        </w:rPr>
      </w:pPr>
    </w:p>
    <w:p w14:paraId="0DB9E5BE" w14:textId="77777777" w:rsidR="00F83EAF" w:rsidRPr="008B7314" w:rsidRDefault="00F83EAF">
      <w:pPr>
        <w:pBdr>
          <w:top w:val="nil"/>
          <w:left w:val="nil"/>
          <w:bottom w:val="nil"/>
          <w:right w:val="nil"/>
          <w:between w:val="nil"/>
        </w:pBdr>
        <w:suppressAutoHyphens/>
        <w:rPr>
          <w:rFonts w:ascii="Calibri" w:hAnsi="Calibri" w:cs="Calibri"/>
          <w:sz w:val="24"/>
          <w:szCs w:val="24"/>
        </w:rPr>
      </w:pPr>
    </w:p>
    <w:p w14:paraId="2FAF5BB4" w14:textId="77777777" w:rsidR="00F83EAF" w:rsidRPr="008B7314" w:rsidRDefault="006F69B9">
      <w:pPr>
        <w:pBdr>
          <w:top w:val="nil"/>
          <w:left w:val="nil"/>
          <w:bottom w:val="nil"/>
          <w:right w:val="nil"/>
          <w:between w:val="nil"/>
        </w:pBdr>
        <w:suppressAutoHyphens/>
        <w:rPr>
          <w:rFonts w:ascii="Calibri" w:hAnsi="Calibri" w:cs="Calibri"/>
          <w:b/>
          <w:bCs/>
          <w:sz w:val="28"/>
          <w:szCs w:val="28"/>
        </w:rPr>
      </w:pPr>
      <w:r w:rsidRPr="008B7314">
        <w:rPr>
          <w:rFonts w:ascii="Calibri" w:hAnsi="Calibri" w:cs="Calibri"/>
          <w:b/>
          <w:bCs/>
          <w:sz w:val="28"/>
          <w:szCs w:val="28"/>
        </w:rPr>
        <w:t>Housing</w:t>
      </w:r>
    </w:p>
    <w:p w14:paraId="755DCC46" w14:textId="77777777" w:rsidR="00F83EAF" w:rsidRPr="008B7314" w:rsidRDefault="006F69B9">
      <w:pPr>
        <w:pBdr>
          <w:top w:val="nil"/>
          <w:left w:val="nil"/>
          <w:bottom w:val="nil"/>
          <w:right w:val="nil"/>
          <w:between w:val="nil"/>
        </w:pBdr>
        <w:suppressAutoHyphens/>
        <w:rPr>
          <w:rFonts w:ascii="Calibri" w:hAnsi="Calibri" w:cs="Calibri"/>
          <w:b/>
          <w:bCs/>
          <w:sz w:val="24"/>
          <w:szCs w:val="24"/>
        </w:rPr>
      </w:pPr>
      <w:r w:rsidRPr="008B7314">
        <w:rPr>
          <w:rFonts w:ascii="Calibri" w:hAnsi="Calibri" w:cs="Calibri"/>
          <w:b/>
          <w:bCs/>
          <w:sz w:val="24"/>
          <w:szCs w:val="24"/>
        </w:rPr>
        <w:t>HOUS1: Housing Mix</w:t>
      </w:r>
    </w:p>
    <w:p w14:paraId="2A728900" w14:textId="77777777" w:rsidR="00F83EAF" w:rsidRPr="008B7314" w:rsidRDefault="006F69B9" w:rsidP="005670AE">
      <w:pPr>
        <w:numPr>
          <w:ilvl w:val="0"/>
          <w:numId w:val="36"/>
        </w:numPr>
        <w:pBdr>
          <w:top w:val="nil"/>
          <w:left w:val="nil"/>
          <w:bottom w:val="nil"/>
          <w:right w:val="nil"/>
          <w:between w:val="nil"/>
        </w:pBdr>
        <w:suppressAutoHyphens/>
        <w:ind w:left="360" w:hanging="360"/>
        <w:rPr>
          <w:rFonts w:ascii="Calibri" w:hAnsi="Calibri" w:cs="Calibri"/>
          <w:sz w:val="24"/>
          <w:szCs w:val="24"/>
        </w:rPr>
      </w:pPr>
      <w:r w:rsidRPr="008B7314">
        <w:rPr>
          <w:rFonts w:ascii="Calibri" w:hAnsi="Calibri" w:cs="Calibri"/>
          <w:sz w:val="24"/>
          <w:szCs w:val="24"/>
        </w:rPr>
        <w:t>New residential developments of all tenures should contribute towards achieving sustainable and balanced communities through an appropriate mix of homes of different sizes, types and affordability.</w:t>
      </w:r>
    </w:p>
    <w:p w14:paraId="06FE8A50" w14:textId="77777777" w:rsidR="00F83EAF" w:rsidRPr="008B7314" w:rsidRDefault="006F69B9" w:rsidP="005670AE">
      <w:pPr>
        <w:numPr>
          <w:ilvl w:val="0"/>
          <w:numId w:val="36"/>
        </w:numPr>
        <w:pBdr>
          <w:top w:val="nil"/>
          <w:left w:val="nil"/>
          <w:bottom w:val="nil"/>
          <w:right w:val="nil"/>
          <w:between w:val="nil"/>
        </w:pBdr>
        <w:suppressAutoHyphens/>
        <w:ind w:left="360" w:hanging="360"/>
        <w:rPr>
          <w:rFonts w:ascii="Calibri" w:hAnsi="Calibri" w:cs="Calibri"/>
          <w:sz w:val="24"/>
          <w:szCs w:val="24"/>
        </w:rPr>
      </w:pPr>
      <w:r w:rsidRPr="008B7314">
        <w:rPr>
          <w:rFonts w:ascii="Calibri" w:hAnsi="Calibri" w:cs="Calibri"/>
          <w:sz w:val="24"/>
          <w:szCs w:val="24"/>
        </w:rPr>
        <w:t>On major residential development sites, at least 20% of all dwellings across all tenures should be provided at the Accessible and Adaptable Dwellings standard as established through building regulations unless robust justification is provided to explain why this cannot be achieved on site.</w:t>
      </w:r>
    </w:p>
    <w:p w14:paraId="6E0CD336" w14:textId="77777777" w:rsidR="00F83EAF" w:rsidRPr="008B7314" w:rsidRDefault="006F69B9" w:rsidP="005670AE">
      <w:pPr>
        <w:numPr>
          <w:ilvl w:val="0"/>
          <w:numId w:val="36"/>
        </w:numPr>
        <w:pBdr>
          <w:top w:val="nil"/>
          <w:left w:val="nil"/>
          <w:bottom w:val="nil"/>
          <w:right w:val="nil"/>
          <w:between w:val="nil"/>
        </w:pBdr>
        <w:suppressAutoHyphens/>
        <w:ind w:left="360" w:hanging="360"/>
        <w:rPr>
          <w:rFonts w:ascii="Calibri" w:hAnsi="Calibri" w:cs="Calibri"/>
          <w:sz w:val="24"/>
          <w:szCs w:val="24"/>
        </w:rPr>
      </w:pPr>
      <w:r w:rsidRPr="008B7314">
        <w:rPr>
          <w:rFonts w:ascii="Calibri" w:hAnsi="Calibri" w:cs="Calibri"/>
          <w:sz w:val="24"/>
          <w:szCs w:val="24"/>
        </w:rPr>
        <w:t>Where specific need for a certain mix of different sizes, types and affordability of homes has been identified through a neighbourhood plan, development proposals should look to meet this need</w:t>
      </w:r>
    </w:p>
    <w:p w14:paraId="7D0FA8A3" w14:textId="77777777" w:rsidR="00F83EAF" w:rsidRPr="008B7314" w:rsidRDefault="006F69B9">
      <w:pPr>
        <w:pBdr>
          <w:top w:val="nil"/>
          <w:left w:val="nil"/>
          <w:bottom w:val="nil"/>
          <w:right w:val="nil"/>
          <w:between w:val="nil"/>
        </w:pBdr>
        <w:suppressAutoHyphens/>
        <w:rPr>
          <w:rFonts w:ascii="Calibri" w:hAnsi="Calibri" w:cs="Calibri"/>
          <w:i/>
          <w:iCs/>
          <w:sz w:val="24"/>
          <w:szCs w:val="24"/>
        </w:rPr>
      </w:pPr>
      <w:r w:rsidRPr="008B7314">
        <w:rPr>
          <w:rFonts w:ascii="Calibri" w:hAnsi="Calibri" w:cs="Calibri"/>
          <w:i/>
          <w:iCs/>
          <w:sz w:val="24"/>
          <w:szCs w:val="24"/>
        </w:rPr>
        <w:t>Q: Housing mix</w:t>
      </w:r>
    </w:p>
    <w:p w14:paraId="5CC57651" w14:textId="77777777" w:rsidR="00F83EAF" w:rsidRPr="008B7314" w:rsidRDefault="006F69B9">
      <w:pPr>
        <w:pBdr>
          <w:top w:val="nil"/>
          <w:left w:val="nil"/>
          <w:bottom w:val="nil"/>
          <w:right w:val="nil"/>
          <w:between w:val="nil"/>
        </w:pBdr>
        <w:suppressAutoHyphens/>
        <w:rPr>
          <w:rFonts w:ascii="Calibri" w:hAnsi="Calibri" w:cs="Calibri"/>
          <w:i/>
          <w:iCs/>
          <w:sz w:val="24"/>
          <w:szCs w:val="24"/>
        </w:rPr>
      </w:pPr>
      <w:r w:rsidRPr="008B7314">
        <w:rPr>
          <w:rFonts w:ascii="Calibri" w:hAnsi="Calibri" w:cs="Calibri"/>
          <w:i/>
          <w:iCs/>
          <w:sz w:val="24"/>
          <w:szCs w:val="24"/>
        </w:rPr>
        <w:t>1. Do you agree that major residential development sites should provide at least 20% of the homes as accessible and adaptable homes to meet the needs of the elderly and less mobile?</w:t>
      </w:r>
    </w:p>
    <w:p w14:paraId="1E58DA11" w14:textId="77777777" w:rsidR="00F83EAF" w:rsidRPr="008B7314" w:rsidRDefault="00F83EAF">
      <w:pPr>
        <w:pBdr>
          <w:top w:val="nil"/>
          <w:left w:val="nil"/>
          <w:bottom w:val="nil"/>
          <w:right w:val="nil"/>
          <w:between w:val="nil"/>
        </w:pBdr>
        <w:suppressAutoHyphens/>
        <w:rPr>
          <w:rFonts w:ascii="Calibri" w:hAnsi="Calibri" w:cs="Calibri"/>
          <w:sz w:val="24"/>
          <w:szCs w:val="24"/>
        </w:rPr>
      </w:pPr>
    </w:p>
    <w:p w14:paraId="51B29372" w14:textId="77777777" w:rsidR="00F83EAF" w:rsidRPr="008B7314" w:rsidRDefault="006F69B9">
      <w:pPr>
        <w:pBdr>
          <w:top w:val="nil"/>
          <w:left w:val="nil"/>
          <w:bottom w:val="nil"/>
          <w:right w:val="nil"/>
          <w:between w:val="nil"/>
        </w:pBdr>
        <w:suppressAutoHyphens/>
        <w:rPr>
          <w:rFonts w:ascii="Calibri" w:hAnsi="Calibri" w:cs="Calibri"/>
          <w:b/>
          <w:bCs/>
          <w:sz w:val="24"/>
          <w:szCs w:val="24"/>
        </w:rPr>
      </w:pPr>
      <w:r w:rsidRPr="008B7314">
        <w:rPr>
          <w:rFonts w:ascii="Calibri" w:hAnsi="Calibri" w:cs="Calibri"/>
          <w:b/>
          <w:bCs/>
          <w:sz w:val="24"/>
          <w:szCs w:val="24"/>
        </w:rPr>
        <w:t>HOUS2</w:t>
      </w:r>
      <w:proofErr w:type="gramStart"/>
      <w:r w:rsidRPr="008B7314">
        <w:rPr>
          <w:rFonts w:ascii="Calibri" w:hAnsi="Calibri" w:cs="Calibri"/>
          <w:b/>
          <w:bCs/>
          <w:sz w:val="24"/>
          <w:szCs w:val="24"/>
        </w:rPr>
        <w:t>:Affordable</w:t>
      </w:r>
      <w:proofErr w:type="gramEnd"/>
      <w:r w:rsidRPr="008B7314">
        <w:rPr>
          <w:rFonts w:ascii="Calibri" w:hAnsi="Calibri" w:cs="Calibri"/>
          <w:b/>
          <w:bCs/>
          <w:sz w:val="24"/>
          <w:szCs w:val="24"/>
        </w:rPr>
        <w:t xml:space="preserve"> housing</w:t>
      </w:r>
    </w:p>
    <w:p w14:paraId="4ACF4B03" w14:textId="77777777" w:rsidR="00F83EAF" w:rsidRPr="008B7314" w:rsidRDefault="006F69B9" w:rsidP="005670AE">
      <w:pPr>
        <w:numPr>
          <w:ilvl w:val="0"/>
          <w:numId w:val="37"/>
        </w:numPr>
        <w:pBdr>
          <w:top w:val="nil"/>
          <w:left w:val="nil"/>
          <w:bottom w:val="nil"/>
          <w:right w:val="nil"/>
          <w:between w:val="nil"/>
        </w:pBdr>
        <w:suppressAutoHyphens/>
        <w:ind w:left="360" w:hanging="360"/>
        <w:rPr>
          <w:rFonts w:ascii="Calibri" w:hAnsi="Calibri" w:cs="Calibri"/>
          <w:sz w:val="24"/>
          <w:szCs w:val="24"/>
        </w:rPr>
      </w:pPr>
      <w:r w:rsidRPr="008B7314">
        <w:rPr>
          <w:rFonts w:ascii="Calibri" w:hAnsi="Calibri" w:cs="Calibri"/>
          <w:sz w:val="24"/>
          <w:szCs w:val="24"/>
        </w:rPr>
        <w:t>Housing on major sites and sites of 5 to 9 net additional dwellings in ‘designated rural areas’ will contribute to the provision of affordable housing.</w:t>
      </w:r>
    </w:p>
    <w:p w14:paraId="0D7DA0B0" w14:textId="77777777" w:rsidR="00F83EAF" w:rsidRPr="008B7314" w:rsidRDefault="006F69B9" w:rsidP="005670AE">
      <w:pPr>
        <w:numPr>
          <w:ilvl w:val="0"/>
          <w:numId w:val="37"/>
        </w:numPr>
        <w:pBdr>
          <w:top w:val="nil"/>
          <w:left w:val="nil"/>
          <w:bottom w:val="nil"/>
          <w:right w:val="nil"/>
          <w:between w:val="nil"/>
        </w:pBdr>
        <w:suppressAutoHyphens/>
        <w:ind w:left="360" w:hanging="360"/>
        <w:rPr>
          <w:rFonts w:ascii="Calibri" w:hAnsi="Calibri" w:cs="Calibri"/>
          <w:sz w:val="24"/>
          <w:szCs w:val="24"/>
        </w:rPr>
      </w:pPr>
      <w:r w:rsidRPr="008B7314">
        <w:rPr>
          <w:rFonts w:ascii="Calibri" w:hAnsi="Calibri" w:cs="Calibri"/>
          <w:sz w:val="24"/>
          <w:szCs w:val="24"/>
        </w:rPr>
        <w:t>Such developments should contribute to the provision of affordable housing in the following proportions:</w:t>
      </w:r>
      <w:r w:rsidRPr="008B7314">
        <w:rPr>
          <w:rFonts w:ascii="Calibri" w:hAnsi="Calibri" w:cs="Calibri"/>
          <w:sz w:val="24"/>
          <w:szCs w:val="24"/>
        </w:rPr>
        <w:t></w:t>
      </w:r>
    </w:p>
    <w:p w14:paraId="278A3750" w14:textId="77777777" w:rsidR="00F83EAF" w:rsidRPr="005670AE"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8B7314">
        <w:rPr>
          <w:rFonts w:ascii="Calibri" w:hAnsi="Calibri" w:cs="Calibri"/>
          <w:sz w:val="24"/>
          <w:szCs w:val="24"/>
        </w:rPr>
        <w:t>40% of the total number of dwellings on sites in Zone 1</w:t>
      </w:r>
      <w:r w:rsidRPr="005670AE">
        <w:rPr>
          <w:rFonts w:ascii="Calibri" w:hAnsi="Calibri" w:cs="Calibri"/>
          <w:sz w:val="24"/>
          <w:szCs w:val="24"/>
        </w:rPr>
        <w:t>;</w:t>
      </w:r>
      <w:r w:rsidRPr="005670AE">
        <w:rPr>
          <w:rFonts w:ascii="Calibri" w:hAnsi="Calibri" w:cs="Calibri"/>
          <w:sz w:val="24"/>
          <w:szCs w:val="24"/>
        </w:rPr>
        <w:t></w:t>
      </w:r>
    </w:p>
    <w:p w14:paraId="7C78B474" w14:textId="77777777" w:rsidR="00F83EAF" w:rsidRPr="005670AE"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5670AE">
        <w:rPr>
          <w:rFonts w:ascii="Calibri" w:hAnsi="Calibri" w:cs="Calibri"/>
          <w:sz w:val="24"/>
          <w:szCs w:val="24"/>
        </w:rPr>
        <w:t>35% of the total number of dwellings on sites in Zone 2; and</w:t>
      </w:r>
      <w:r w:rsidRPr="005670AE">
        <w:rPr>
          <w:rFonts w:ascii="Calibri" w:hAnsi="Calibri" w:cs="Calibri"/>
          <w:sz w:val="24"/>
          <w:szCs w:val="24"/>
        </w:rPr>
        <w:t></w:t>
      </w:r>
    </w:p>
    <w:p w14:paraId="3DAFAF6A" w14:textId="77777777" w:rsidR="00F83EAF" w:rsidRPr="005670AE"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5670AE">
        <w:rPr>
          <w:rFonts w:ascii="Calibri" w:hAnsi="Calibri" w:cs="Calibri"/>
          <w:sz w:val="24"/>
          <w:szCs w:val="24"/>
        </w:rPr>
        <w:t>25% of the total number of dwellings on sites in Zone 3.</w:t>
      </w:r>
    </w:p>
    <w:p w14:paraId="17E9574B" w14:textId="77777777" w:rsidR="00F83EAF" w:rsidRPr="005670AE" w:rsidRDefault="006F69B9" w:rsidP="005670AE">
      <w:pPr>
        <w:numPr>
          <w:ilvl w:val="0"/>
          <w:numId w:val="38"/>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In most cases, where one or more affordable homes are being provided, these should be provided on the open market site. Financial contributions towards the provision of affordable housing will be required for any shortfall that cannot be delivered on the site.</w:t>
      </w:r>
    </w:p>
    <w:p w14:paraId="6DC68D4B" w14:textId="3D73953A" w:rsidR="00F83EAF" w:rsidRPr="005670AE" w:rsidRDefault="006F69B9" w:rsidP="005670AE">
      <w:pPr>
        <w:numPr>
          <w:ilvl w:val="0"/>
          <w:numId w:val="38"/>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lastRenderedPageBreak/>
        <w:t>Applicants</w:t>
      </w:r>
      <w:r w:rsidR="00BA04A7">
        <w:rPr>
          <w:rFonts w:ascii="Calibri" w:hAnsi="Calibri" w:cs="Calibri"/>
          <w:sz w:val="24"/>
          <w:szCs w:val="24"/>
        </w:rPr>
        <w:t xml:space="preserve"> </w:t>
      </w:r>
      <w:r w:rsidRPr="005670AE">
        <w:rPr>
          <w:rFonts w:ascii="Calibri" w:hAnsi="Calibri" w:cs="Calibri"/>
          <w:sz w:val="24"/>
          <w:szCs w:val="24"/>
        </w:rPr>
        <w:t>seeking to justify a lower level of affordable housing provision will be expected to provide an assessment of viability, which should adopt an ‘open book’ approach and take account of grant funding or any other subsidy. A lower level of provision will only be permitted if the assessment shows that it is not economically viable to make the minimum level of provision being sought and there are good reasons to bring the development forward.</w:t>
      </w:r>
    </w:p>
    <w:p w14:paraId="75276729" w14:textId="77777777" w:rsidR="00F83EAF" w:rsidRPr="005670AE" w:rsidRDefault="006F69B9" w:rsidP="005670AE">
      <w:pPr>
        <w:numPr>
          <w:ilvl w:val="0"/>
          <w:numId w:val="38"/>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 xml:space="preserve">The affordable homes should be provided at: </w:t>
      </w:r>
      <w:r w:rsidRPr="005670AE">
        <w:rPr>
          <w:rFonts w:ascii="Calibri" w:hAnsi="Calibri" w:cs="Calibri"/>
          <w:sz w:val="24"/>
          <w:szCs w:val="24"/>
        </w:rPr>
        <w:t></w:t>
      </w:r>
    </w:p>
    <w:p w14:paraId="03AD85E9" w14:textId="77777777" w:rsidR="00F83EAF" w:rsidRPr="005670AE"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5670AE">
        <w:rPr>
          <w:rFonts w:ascii="Calibri" w:hAnsi="Calibri" w:cs="Calibri"/>
          <w:sz w:val="24"/>
          <w:szCs w:val="24"/>
        </w:rPr>
        <w:t>a maximum of 30% (but not less than 10%) affordable home ownership products; and</w:t>
      </w:r>
      <w:r w:rsidRPr="005670AE">
        <w:rPr>
          <w:rFonts w:ascii="Calibri" w:hAnsi="Calibri" w:cs="Calibri"/>
          <w:sz w:val="24"/>
          <w:szCs w:val="24"/>
        </w:rPr>
        <w:t></w:t>
      </w:r>
    </w:p>
    <w:p w14:paraId="32F6F26B" w14:textId="77777777" w:rsidR="00F83EAF" w:rsidRPr="005670AE"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5670AE">
        <w:rPr>
          <w:rFonts w:ascii="Calibri" w:hAnsi="Calibri" w:cs="Calibri"/>
          <w:sz w:val="24"/>
          <w:szCs w:val="24"/>
        </w:rPr>
        <w:t>a minimum of 30% social rent; and</w:t>
      </w:r>
      <w:r w:rsidRPr="005670AE">
        <w:rPr>
          <w:rFonts w:ascii="Calibri" w:hAnsi="Calibri" w:cs="Calibri"/>
          <w:sz w:val="24"/>
          <w:szCs w:val="24"/>
        </w:rPr>
        <w:t></w:t>
      </w:r>
    </w:p>
    <w:p w14:paraId="46BEC43E" w14:textId="77777777" w:rsidR="00F83EAF" w:rsidRPr="005670AE"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proofErr w:type="gramStart"/>
      <w:r w:rsidRPr="005670AE">
        <w:rPr>
          <w:rFonts w:ascii="Calibri" w:hAnsi="Calibri" w:cs="Calibri"/>
          <w:sz w:val="24"/>
          <w:szCs w:val="24"/>
        </w:rPr>
        <w:t>a</w:t>
      </w:r>
      <w:proofErr w:type="gramEnd"/>
      <w:r w:rsidRPr="005670AE">
        <w:rPr>
          <w:rFonts w:ascii="Calibri" w:hAnsi="Calibri" w:cs="Calibri"/>
          <w:sz w:val="24"/>
          <w:szCs w:val="24"/>
        </w:rPr>
        <w:t xml:space="preserve"> minimum of 40% affordable rent.</w:t>
      </w:r>
    </w:p>
    <w:p w14:paraId="1F7B6268" w14:textId="77777777" w:rsidR="00F83EAF" w:rsidRPr="005670AE" w:rsidRDefault="006F69B9" w:rsidP="005670AE">
      <w:pPr>
        <w:numPr>
          <w:ilvl w:val="0"/>
          <w:numId w:val="39"/>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The type, size and mix of affordable housing on a development site should help to address the identified and prioritised affordable housing needs in the local area, resulting in a balanced community of housing and/or flats that are ‘tenure blind’.</w:t>
      </w:r>
    </w:p>
    <w:p w14:paraId="5B7AE820"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Q: Affordable housing</w:t>
      </w:r>
    </w:p>
    <w:p w14:paraId="1528043F"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1: Do you agree that affordable housing should be delivered by developments at different rates across Dorset?</w:t>
      </w:r>
    </w:p>
    <w:p w14:paraId="3B379896" w14:textId="77777777" w:rsidR="00F83EAF"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2: Do you agree with the suggested tenure split?</w:t>
      </w:r>
    </w:p>
    <w:p w14:paraId="1630A22C" w14:textId="77777777" w:rsidR="00BA04A7" w:rsidRDefault="00BA04A7">
      <w:pPr>
        <w:pBdr>
          <w:top w:val="nil"/>
          <w:left w:val="nil"/>
          <w:bottom w:val="nil"/>
          <w:right w:val="nil"/>
          <w:between w:val="nil"/>
        </w:pBdr>
        <w:suppressAutoHyphens/>
        <w:rPr>
          <w:rFonts w:ascii="Calibri" w:hAnsi="Calibri" w:cs="Calibri"/>
          <w:i/>
          <w:iCs/>
          <w:sz w:val="24"/>
          <w:szCs w:val="24"/>
        </w:rPr>
      </w:pPr>
    </w:p>
    <w:p w14:paraId="62CA2C20" w14:textId="663E9582" w:rsidR="00BA04A7" w:rsidRPr="009C4D53" w:rsidRDefault="00BA04A7">
      <w:pPr>
        <w:pBdr>
          <w:top w:val="nil"/>
          <w:left w:val="nil"/>
          <w:bottom w:val="nil"/>
          <w:right w:val="nil"/>
          <w:between w:val="nil"/>
        </w:pBdr>
        <w:suppressAutoHyphens/>
        <w:rPr>
          <w:iCs/>
          <w:color w:val="215868" w:themeColor="accent5" w:themeShade="80"/>
          <w:sz w:val="24"/>
          <w:szCs w:val="24"/>
        </w:rPr>
      </w:pPr>
      <w:r w:rsidRPr="009C4D53">
        <w:rPr>
          <w:iCs/>
          <w:color w:val="215868" w:themeColor="accent5" w:themeShade="80"/>
          <w:sz w:val="24"/>
          <w:szCs w:val="24"/>
        </w:rPr>
        <w:t>As Langton Matravers is in the Zone 1 area, the Council knows that the provision of affordable housing is an important tool in the maintenance of vibrant communities in Dorset. We ask that the following point is included s</w:t>
      </w:r>
      <w:r w:rsidR="006839F7" w:rsidRPr="009C4D53">
        <w:rPr>
          <w:iCs/>
          <w:color w:val="215868" w:themeColor="accent5" w:themeShade="80"/>
          <w:sz w:val="24"/>
          <w:szCs w:val="24"/>
        </w:rPr>
        <w:t>o</w:t>
      </w:r>
      <w:r w:rsidRPr="009C4D53">
        <w:rPr>
          <w:iCs/>
          <w:color w:val="215868" w:themeColor="accent5" w:themeShade="80"/>
          <w:sz w:val="24"/>
          <w:szCs w:val="24"/>
        </w:rPr>
        <w:t>m</w:t>
      </w:r>
      <w:r w:rsidR="006839F7" w:rsidRPr="009C4D53">
        <w:rPr>
          <w:iCs/>
          <w:color w:val="215868" w:themeColor="accent5" w:themeShade="80"/>
          <w:sz w:val="24"/>
          <w:szCs w:val="24"/>
        </w:rPr>
        <w:t>e</w:t>
      </w:r>
      <w:r w:rsidRPr="009C4D53">
        <w:rPr>
          <w:iCs/>
          <w:color w:val="215868" w:themeColor="accent5" w:themeShade="80"/>
          <w:sz w:val="24"/>
          <w:szCs w:val="24"/>
        </w:rPr>
        <w:t>w</w:t>
      </w:r>
      <w:r w:rsidR="006839F7" w:rsidRPr="009C4D53">
        <w:rPr>
          <w:iCs/>
          <w:color w:val="215868" w:themeColor="accent5" w:themeShade="80"/>
          <w:sz w:val="24"/>
          <w:szCs w:val="24"/>
        </w:rPr>
        <w:t>here</w:t>
      </w:r>
      <w:r w:rsidRPr="009C4D53">
        <w:rPr>
          <w:iCs/>
          <w:color w:val="215868" w:themeColor="accent5" w:themeShade="80"/>
          <w:sz w:val="24"/>
          <w:szCs w:val="24"/>
        </w:rPr>
        <w:t xml:space="preserve"> in the </w:t>
      </w:r>
      <w:r w:rsidR="006839F7" w:rsidRPr="009C4D53">
        <w:rPr>
          <w:iCs/>
          <w:color w:val="215868" w:themeColor="accent5" w:themeShade="80"/>
          <w:sz w:val="24"/>
          <w:szCs w:val="24"/>
        </w:rPr>
        <w:t>policy:</w:t>
      </w:r>
    </w:p>
    <w:p w14:paraId="09FA964A" w14:textId="6AEED8E1" w:rsidR="006839F7" w:rsidRPr="009C4D53" w:rsidRDefault="006839F7">
      <w:pPr>
        <w:pBdr>
          <w:top w:val="nil"/>
          <w:left w:val="nil"/>
          <w:bottom w:val="nil"/>
          <w:right w:val="nil"/>
          <w:between w:val="nil"/>
        </w:pBdr>
        <w:suppressAutoHyphens/>
        <w:rPr>
          <w:iCs/>
          <w:color w:val="215868" w:themeColor="accent5" w:themeShade="80"/>
          <w:sz w:val="28"/>
          <w:szCs w:val="28"/>
        </w:rPr>
      </w:pPr>
      <w:r w:rsidRPr="009C4D53">
        <w:rPr>
          <w:iCs/>
          <w:color w:val="215868" w:themeColor="accent5" w:themeShade="80"/>
          <w:sz w:val="28"/>
          <w:szCs w:val="28"/>
        </w:rPr>
        <w:t>‘The calculation of affordable and social rents should be based on average local earnings, rather than local market value of rental homes.’</w:t>
      </w:r>
    </w:p>
    <w:p w14:paraId="5EE59911" w14:textId="77777777" w:rsidR="00F83EAF" w:rsidRPr="009C4D53" w:rsidRDefault="00F83EAF">
      <w:pPr>
        <w:pBdr>
          <w:top w:val="nil"/>
          <w:left w:val="nil"/>
          <w:bottom w:val="nil"/>
          <w:right w:val="nil"/>
          <w:between w:val="nil"/>
        </w:pBdr>
        <w:suppressAutoHyphens/>
        <w:rPr>
          <w:rFonts w:ascii="Calibri" w:hAnsi="Calibri" w:cs="Calibri"/>
          <w:color w:val="215868" w:themeColor="accent5" w:themeShade="80"/>
          <w:sz w:val="24"/>
          <w:szCs w:val="24"/>
        </w:rPr>
      </w:pPr>
    </w:p>
    <w:p w14:paraId="292E1491" w14:textId="77777777" w:rsidR="00F83EAF" w:rsidRPr="005670AE" w:rsidRDefault="00F83EAF">
      <w:pPr>
        <w:pBdr>
          <w:top w:val="nil"/>
          <w:left w:val="nil"/>
          <w:bottom w:val="nil"/>
          <w:right w:val="nil"/>
          <w:between w:val="nil"/>
        </w:pBdr>
        <w:suppressAutoHyphens/>
        <w:rPr>
          <w:rFonts w:ascii="Calibri" w:hAnsi="Calibri" w:cs="Calibri"/>
          <w:sz w:val="24"/>
          <w:szCs w:val="24"/>
        </w:rPr>
      </w:pPr>
    </w:p>
    <w:p w14:paraId="67D7CE06" w14:textId="0F5A4C7D" w:rsidR="00F83EAF" w:rsidRPr="005670AE" w:rsidRDefault="006F69B9">
      <w:pPr>
        <w:pBdr>
          <w:top w:val="nil"/>
          <w:left w:val="nil"/>
          <w:bottom w:val="nil"/>
          <w:right w:val="nil"/>
          <w:between w:val="nil"/>
        </w:pBdr>
        <w:suppressAutoHyphens/>
        <w:rPr>
          <w:rFonts w:ascii="Calibri" w:hAnsi="Calibri" w:cs="Calibri"/>
          <w:b/>
          <w:bCs/>
          <w:sz w:val="24"/>
          <w:szCs w:val="24"/>
        </w:rPr>
      </w:pPr>
      <w:r w:rsidRPr="005670AE">
        <w:rPr>
          <w:rFonts w:ascii="Calibri" w:hAnsi="Calibri" w:cs="Calibri"/>
          <w:b/>
          <w:bCs/>
          <w:sz w:val="24"/>
          <w:szCs w:val="24"/>
        </w:rPr>
        <w:t>HOUS3: Affordable housing exception sites</w:t>
      </w:r>
    </w:p>
    <w:p w14:paraId="5D07A3BB" w14:textId="0A20ACF6" w:rsidR="00F83EAF" w:rsidRPr="005670AE" w:rsidRDefault="006839F7">
      <w:pPr>
        <w:pBdr>
          <w:top w:val="nil"/>
          <w:left w:val="nil"/>
          <w:bottom w:val="nil"/>
          <w:right w:val="nil"/>
          <w:between w:val="nil"/>
        </w:pBdr>
        <w:suppressAutoHyphens/>
        <w:rPr>
          <w:rFonts w:ascii="Calibri" w:hAnsi="Calibri" w:cs="Calibri"/>
          <w:sz w:val="24"/>
          <w:szCs w:val="24"/>
        </w:rPr>
      </w:pPr>
      <w:r>
        <w:rPr>
          <w:rFonts w:ascii="Calibri" w:hAnsi="Calibri" w:cs="Calibri"/>
          <w:sz w:val="24"/>
          <w:szCs w:val="24"/>
        </w:rPr>
        <w:t>A</w:t>
      </w:r>
      <w:r w:rsidR="006F69B9" w:rsidRPr="005670AE">
        <w:rPr>
          <w:rFonts w:ascii="Calibri" w:hAnsi="Calibri" w:cs="Calibri"/>
          <w:sz w:val="24"/>
          <w:szCs w:val="24"/>
        </w:rPr>
        <w:t>n affordable housing exception scheme will be permitted if:</w:t>
      </w:r>
    </w:p>
    <w:p w14:paraId="092117D3" w14:textId="6ABB8341" w:rsidR="00F83EAF" w:rsidRPr="005670AE" w:rsidRDefault="006F69B9" w:rsidP="005670AE">
      <w:pPr>
        <w:numPr>
          <w:ilvl w:val="0"/>
          <w:numId w:val="40"/>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it is adjoining an existing</w:t>
      </w:r>
      <w:r w:rsidR="006839F7">
        <w:rPr>
          <w:rFonts w:ascii="Calibri" w:hAnsi="Calibri" w:cs="Calibri"/>
          <w:sz w:val="24"/>
          <w:szCs w:val="24"/>
        </w:rPr>
        <w:t xml:space="preserve"> </w:t>
      </w:r>
      <w:r w:rsidRPr="005670AE">
        <w:rPr>
          <w:rFonts w:ascii="Calibri" w:hAnsi="Calibri" w:cs="Calibri"/>
          <w:sz w:val="24"/>
          <w:szCs w:val="24"/>
        </w:rPr>
        <w:t>settlement;</w:t>
      </w:r>
    </w:p>
    <w:p w14:paraId="559BB9CA" w14:textId="56CBFD26" w:rsidR="00F83EAF" w:rsidRPr="005670AE" w:rsidRDefault="006F69B9" w:rsidP="005670AE">
      <w:pPr>
        <w:numPr>
          <w:ilvl w:val="0"/>
          <w:numId w:val="40"/>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the proposal is capable of meeting an identified local need for affordable housing within the settlement, parish or group of parishes where the scheme is located,</w:t>
      </w:r>
      <w:r w:rsidR="006839F7">
        <w:rPr>
          <w:rFonts w:ascii="Calibri" w:hAnsi="Calibri" w:cs="Calibri"/>
          <w:sz w:val="24"/>
          <w:szCs w:val="24"/>
        </w:rPr>
        <w:t xml:space="preserve"> </w:t>
      </w:r>
      <w:r w:rsidRPr="005670AE">
        <w:rPr>
          <w:rFonts w:ascii="Calibri" w:hAnsi="Calibri" w:cs="Calibri"/>
          <w:sz w:val="24"/>
          <w:szCs w:val="24"/>
        </w:rPr>
        <w:t xml:space="preserve">including within the Green </w:t>
      </w:r>
      <w:proofErr w:type="spellStart"/>
      <w:r w:rsidRPr="005670AE">
        <w:rPr>
          <w:rFonts w:ascii="Calibri" w:hAnsi="Calibri" w:cs="Calibri"/>
          <w:sz w:val="24"/>
          <w:szCs w:val="24"/>
        </w:rPr>
        <w:t>Belt,which</w:t>
      </w:r>
      <w:proofErr w:type="spellEnd"/>
      <w:r w:rsidRPr="005670AE">
        <w:rPr>
          <w:rFonts w:ascii="Calibri" w:hAnsi="Calibri" w:cs="Calibri"/>
          <w:sz w:val="24"/>
          <w:szCs w:val="24"/>
        </w:rPr>
        <w:t xml:space="preserve"> cannot otherwise be met;</w:t>
      </w:r>
    </w:p>
    <w:p w14:paraId="523366CE" w14:textId="77777777" w:rsidR="00F83EAF" w:rsidRPr="005670AE" w:rsidRDefault="006F69B9" w:rsidP="005670AE">
      <w:pPr>
        <w:numPr>
          <w:ilvl w:val="0"/>
          <w:numId w:val="40"/>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the character, scale and design of the scheme is appropriate to the location and size of the existing settlement; and</w:t>
      </w:r>
    </w:p>
    <w:p w14:paraId="18FBC04F" w14:textId="77777777" w:rsidR="00F83EAF" w:rsidRPr="005670AE" w:rsidRDefault="006F69B9" w:rsidP="005670AE">
      <w:pPr>
        <w:numPr>
          <w:ilvl w:val="0"/>
          <w:numId w:val="40"/>
        </w:numPr>
        <w:pBdr>
          <w:top w:val="nil"/>
          <w:left w:val="nil"/>
          <w:bottom w:val="nil"/>
          <w:right w:val="nil"/>
          <w:between w:val="nil"/>
        </w:pBdr>
        <w:suppressAutoHyphens/>
        <w:ind w:left="360" w:hanging="360"/>
        <w:rPr>
          <w:rFonts w:ascii="Calibri" w:hAnsi="Calibri" w:cs="Calibri"/>
          <w:sz w:val="24"/>
          <w:szCs w:val="24"/>
        </w:rPr>
      </w:pPr>
      <w:proofErr w:type="gramStart"/>
      <w:r w:rsidRPr="005670AE">
        <w:rPr>
          <w:rFonts w:ascii="Calibri" w:hAnsi="Calibri" w:cs="Calibri"/>
          <w:sz w:val="24"/>
          <w:szCs w:val="24"/>
        </w:rPr>
        <w:t>there</w:t>
      </w:r>
      <w:proofErr w:type="gramEnd"/>
      <w:r w:rsidRPr="005670AE">
        <w:rPr>
          <w:rFonts w:ascii="Calibri" w:hAnsi="Calibri" w:cs="Calibri"/>
          <w:sz w:val="24"/>
          <w:szCs w:val="24"/>
        </w:rPr>
        <w:t xml:space="preserve"> are secure arrangements to ensure the homes remain affordable in perpetuity.</w:t>
      </w:r>
    </w:p>
    <w:p w14:paraId="0D0D5784"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Q: Affordable housing exception sites</w:t>
      </w:r>
    </w:p>
    <w:p w14:paraId="53E31B00"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1: Do you agree with the suggested approach and what it is trying to achieve?</w:t>
      </w:r>
    </w:p>
    <w:p w14:paraId="4A8FA3BE"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2: Do you agree with the suggested wording?</w:t>
      </w:r>
    </w:p>
    <w:p w14:paraId="03899A93" w14:textId="77777777" w:rsidR="00F83EAF"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3: How could the paragraph / policy / section / chapter be amended to reflect your concerns?</w:t>
      </w:r>
    </w:p>
    <w:p w14:paraId="4217825D" w14:textId="47042DF4" w:rsidR="006839F7" w:rsidRPr="005670AE" w:rsidRDefault="006839F7">
      <w:pPr>
        <w:pBdr>
          <w:top w:val="nil"/>
          <w:left w:val="nil"/>
          <w:bottom w:val="nil"/>
          <w:right w:val="nil"/>
          <w:between w:val="nil"/>
        </w:pBdr>
        <w:suppressAutoHyphens/>
        <w:rPr>
          <w:b/>
          <w:iCs/>
          <w:sz w:val="28"/>
          <w:szCs w:val="28"/>
        </w:rPr>
      </w:pPr>
      <w:r>
        <w:rPr>
          <w:iCs/>
          <w:sz w:val="24"/>
          <w:szCs w:val="24"/>
        </w:rPr>
        <w:t xml:space="preserve">1) </w:t>
      </w:r>
      <w:r w:rsidRPr="009C4D53">
        <w:rPr>
          <w:iCs/>
          <w:color w:val="215868" w:themeColor="accent5" w:themeShade="80"/>
          <w:sz w:val="24"/>
          <w:szCs w:val="24"/>
        </w:rPr>
        <w:t>The title of this policy should be changed to read ‘</w:t>
      </w:r>
      <w:r w:rsidRPr="009C4D53">
        <w:rPr>
          <w:b/>
          <w:iCs/>
          <w:color w:val="215868" w:themeColor="accent5" w:themeShade="80"/>
          <w:sz w:val="28"/>
          <w:szCs w:val="28"/>
        </w:rPr>
        <w:t>Affordable housing on Rural Exception Sites’</w:t>
      </w:r>
    </w:p>
    <w:p w14:paraId="0663D2EB" w14:textId="5953697B" w:rsidR="006839F7" w:rsidRPr="009C4D53" w:rsidRDefault="006839F7">
      <w:pPr>
        <w:pBdr>
          <w:top w:val="nil"/>
          <w:left w:val="nil"/>
          <w:bottom w:val="nil"/>
          <w:right w:val="nil"/>
          <w:between w:val="nil"/>
        </w:pBdr>
        <w:suppressAutoHyphens/>
        <w:rPr>
          <w:iCs/>
          <w:color w:val="215868" w:themeColor="accent5" w:themeShade="80"/>
          <w:sz w:val="28"/>
          <w:szCs w:val="28"/>
        </w:rPr>
      </w:pPr>
      <w:r w:rsidRPr="005670AE">
        <w:rPr>
          <w:iCs/>
          <w:sz w:val="24"/>
          <w:szCs w:val="24"/>
        </w:rPr>
        <w:t xml:space="preserve">2) </w:t>
      </w:r>
      <w:r w:rsidRPr="009C4D53">
        <w:rPr>
          <w:iCs/>
          <w:color w:val="215868" w:themeColor="accent5" w:themeShade="80"/>
          <w:sz w:val="24"/>
          <w:szCs w:val="24"/>
        </w:rPr>
        <w:t xml:space="preserve">The first line of the policy should read: </w:t>
      </w:r>
      <w:r w:rsidRPr="009C4D53">
        <w:rPr>
          <w:iCs/>
          <w:color w:val="215868" w:themeColor="accent5" w:themeShade="80"/>
          <w:sz w:val="28"/>
          <w:szCs w:val="28"/>
        </w:rPr>
        <w:t>‘Only Affordable Housing will be permitted on rural exception sites. Such a scheme may be permitted if….’</w:t>
      </w:r>
    </w:p>
    <w:p w14:paraId="7BDBA594" w14:textId="77777777" w:rsidR="006839F7" w:rsidRPr="005670AE" w:rsidRDefault="006839F7">
      <w:pPr>
        <w:pBdr>
          <w:top w:val="nil"/>
          <w:left w:val="nil"/>
          <w:bottom w:val="nil"/>
          <w:right w:val="nil"/>
          <w:between w:val="nil"/>
        </w:pBdr>
        <w:suppressAutoHyphens/>
        <w:rPr>
          <w:iCs/>
          <w:sz w:val="24"/>
          <w:szCs w:val="24"/>
        </w:rPr>
      </w:pPr>
    </w:p>
    <w:p w14:paraId="50FBB81E" w14:textId="77777777" w:rsidR="00F83EAF" w:rsidRPr="005670AE" w:rsidRDefault="00F83EAF">
      <w:pPr>
        <w:pBdr>
          <w:top w:val="nil"/>
          <w:left w:val="nil"/>
          <w:bottom w:val="nil"/>
          <w:right w:val="nil"/>
          <w:between w:val="nil"/>
        </w:pBdr>
        <w:suppressAutoHyphens/>
        <w:rPr>
          <w:rFonts w:ascii="Calibri" w:hAnsi="Calibri" w:cs="Calibri"/>
          <w:sz w:val="24"/>
          <w:szCs w:val="24"/>
        </w:rPr>
      </w:pPr>
    </w:p>
    <w:p w14:paraId="63D33202" w14:textId="77777777" w:rsidR="00F83EAF" w:rsidRPr="005670AE" w:rsidRDefault="006F69B9">
      <w:pPr>
        <w:pBdr>
          <w:top w:val="nil"/>
          <w:left w:val="nil"/>
          <w:bottom w:val="nil"/>
          <w:right w:val="nil"/>
          <w:between w:val="nil"/>
        </w:pBdr>
        <w:suppressAutoHyphens/>
        <w:rPr>
          <w:rFonts w:ascii="Calibri" w:hAnsi="Calibri" w:cs="Calibri"/>
          <w:b/>
          <w:bCs/>
          <w:sz w:val="24"/>
          <w:szCs w:val="24"/>
        </w:rPr>
      </w:pPr>
      <w:r w:rsidRPr="005670AE">
        <w:rPr>
          <w:rFonts w:ascii="Calibri" w:hAnsi="Calibri" w:cs="Calibri"/>
          <w:b/>
          <w:bCs/>
          <w:sz w:val="24"/>
          <w:szCs w:val="24"/>
        </w:rPr>
        <w:t>Community integrated care hubs</w:t>
      </w:r>
    </w:p>
    <w:p w14:paraId="38327222" w14:textId="77777777" w:rsidR="00F83EAF" w:rsidRPr="005670AE" w:rsidRDefault="006F69B9">
      <w:pPr>
        <w:pBdr>
          <w:top w:val="nil"/>
          <w:left w:val="nil"/>
          <w:bottom w:val="nil"/>
          <w:right w:val="nil"/>
          <w:between w:val="nil"/>
        </w:pBdr>
        <w:suppressAutoHyphens/>
        <w:rPr>
          <w:rFonts w:ascii="Calibri" w:hAnsi="Calibri" w:cs="Calibri"/>
          <w:sz w:val="24"/>
          <w:szCs w:val="24"/>
        </w:rPr>
      </w:pPr>
      <w:r w:rsidRPr="005670AE">
        <w:rPr>
          <w:rFonts w:ascii="Calibri" w:hAnsi="Calibri" w:cs="Calibri"/>
          <w:sz w:val="24"/>
          <w:szCs w:val="24"/>
        </w:rPr>
        <w:t xml:space="preserve">Community integrated care hubs are developments providing for the changing needs of residents through a range of accommodation types, from independent living accommodation with care available, to homes for complex care </w:t>
      </w:r>
      <w:proofErr w:type="spellStart"/>
      <w:r w:rsidRPr="005670AE">
        <w:rPr>
          <w:rFonts w:ascii="Calibri" w:hAnsi="Calibri" w:cs="Calibri"/>
          <w:sz w:val="24"/>
          <w:szCs w:val="24"/>
        </w:rPr>
        <w:t>needs.A</w:t>
      </w:r>
      <w:proofErr w:type="spellEnd"/>
      <w:r w:rsidRPr="005670AE">
        <w:rPr>
          <w:rFonts w:ascii="Calibri" w:hAnsi="Calibri" w:cs="Calibri"/>
          <w:sz w:val="24"/>
          <w:szCs w:val="24"/>
        </w:rPr>
        <w:t xml:space="preserve"> care hub would be integrated with a community and have good access to local facilities. It would provide on-site communal facilities that could sometimes be available to the wider community and would include communal </w:t>
      </w:r>
      <w:proofErr w:type="spellStart"/>
      <w:r w:rsidRPr="005670AE">
        <w:rPr>
          <w:rFonts w:ascii="Calibri" w:hAnsi="Calibri" w:cs="Calibri"/>
          <w:sz w:val="24"/>
          <w:szCs w:val="24"/>
        </w:rPr>
        <w:t>gardens.Affordable</w:t>
      </w:r>
      <w:proofErr w:type="spellEnd"/>
      <w:r w:rsidRPr="005670AE">
        <w:rPr>
          <w:rFonts w:ascii="Calibri" w:hAnsi="Calibri" w:cs="Calibri"/>
          <w:sz w:val="24"/>
          <w:szCs w:val="24"/>
        </w:rPr>
        <w:t xml:space="preserve"> homes for key workers and for older people or those with disabilities would form an important part of this type of development.</w:t>
      </w:r>
    </w:p>
    <w:p w14:paraId="0251626A"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Q: Community care hubs</w:t>
      </w:r>
    </w:p>
    <w:p w14:paraId="07392ABE"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1: Do you agree with the suggested approach and what it is trying to achieve?</w:t>
      </w:r>
    </w:p>
    <w:p w14:paraId="37297146"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2: Do you agree with the suggested wording?</w:t>
      </w:r>
    </w:p>
    <w:p w14:paraId="4BEB6861"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3: How could the paragraph / policy / section / chapter be amended to reflect your concerns?</w:t>
      </w:r>
    </w:p>
    <w:p w14:paraId="2110399E" w14:textId="77777777" w:rsidR="00F83EAF" w:rsidRPr="005670AE" w:rsidRDefault="00F83EAF">
      <w:pPr>
        <w:pBdr>
          <w:top w:val="nil"/>
          <w:left w:val="nil"/>
          <w:bottom w:val="nil"/>
          <w:right w:val="nil"/>
          <w:between w:val="nil"/>
        </w:pBdr>
        <w:suppressAutoHyphens/>
        <w:rPr>
          <w:rFonts w:ascii="Calibri" w:hAnsi="Calibri" w:cs="Calibri"/>
          <w:sz w:val="24"/>
          <w:szCs w:val="24"/>
        </w:rPr>
      </w:pPr>
    </w:p>
    <w:p w14:paraId="067F16DA" w14:textId="77777777" w:rsidR="00F83EAF" w:rsidRPr="005670AE" w:rsidRDefault="006F69B9">
      <w:pPr>
        <w:pBdr>
          <w:top w:val="nil"/>
          <w:left w:val="nil"/>
          <w:bottom w:val="nil"/>
          <w:right w:val="nil"/>
          <w:between w:val="nil"/>
        </w:pBdr>
        <w:suppressAutoHyphens/>
        <w:rPr>
          <w:rFonts w:ascii="Calibri" w:hAnsi="Calibri" w:cs="Calibri"/>
          <w:b/>
          <w:bCs/>
          <w:sz w:val="24"/>
          <w:szCs w:val="24"/>
        </w:rPr>
      </w:pPr>
      <w:r w:rsidRPr="005670AE">
        <w:rPr>
          <w:rFonts w:ascii="Calibri" w:hAnsi="Calibri" w:cs="Calibri"/>
          <w:b/>
          <w:bCs/>
          <w:sz w:val="24"/>
          <w:szCs w:val="24"/>
        </w:rPr>
        <w:t>HOUS4: Specialist purpose built accommodation</w:t>
      </w:r>
    </w:p>
    <w:p w14:paraId="549C625D" w14:textId="77777777" w:rsidR="00F83EAF" w:rsidRPr="005670AE" w:rsidRDefault="006F69B9" w:rsidP="005670AE">
      <w:pPr>
        <w:numPr>
          <w:ilvl w:val="0"/>
          <w:numId w:val="41"/>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Proposals for specialist purpose built accommodation will be supported where they:</w:t>
      </w:r>
      <w:r w:rsidRPr="005670AE">
        <w:rPr>
          <w:rFonts w:ascii="Calibri" w:hAnsi="Calibri" w:cs="Calibri"/>
          <w:sz w:val="24"/>
          <w:szCs w:val="24"/>
        </w:rPr>
        <w:t></w:t>
      </w:r>
    </w:p>
    <w:p w14:paraId="0E767A55" w14:textId="77777777" w:rsidR="00F83EAF" w:rsidRPr="005670AE"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5670AE">
        <w:rPr>
          <w:rFonts w:ascii="Calibri" w:hAnsi="Calibri" w:cs="Calibri"/>
          <w:sz w:val="24"/>
          <w:szCs w:val="24"/>
        </w:rPr>
        <w:t>respond to an identified need in the immediate area; and</w:t>
      </w:r>
      <w:r w:rsidRPr="005670AE">
        <w:rPr>
          <w:rFonts w:ascii="Calibri" w:hAnsi="Calibri" w:cs="Calibri"/>
          <w:sz w:val="24"/>
          <w:szCs w:val="24"/>
        </w:rPr>
        <w:t></w:t>
      </w:r>
    </w:p>
    <w:p w14:paraId="723FBB9C" w14:textId="77777777" w:rsidR="00F83EAF" w:rsidRPr="005670AE"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proofErr w:type="gramStart"/>
      <w:r w:rsidRPr="005670AE">
        <w:rPr>
          <w:rFonts w:ascii="Calibri" w:hAnsi="Calibri" w:cs="Calibri"/>
          <w:sz w:val="24"/>
          <w:szCs w:val="24"/>
        </w:rPr>
        <w:t>provide</w:t>
      </w:r>
      <w:proofErr w:type="gramEnd"/>
      <w:r w:rsidRPr="005670AE">
        <w:rPr>
          <w:rFonts w:ascii="Calibri" w:hAnsi="Calibri" w:cs="Calibri"/>
          <w:sz w:val="24"/>
          <w:szCs w:val="24"/>
        </w:rPr>
        <w:t xml:space="preserve"> a range of tenures.</w:t>
      </w:r>
    </w:p>
    <w:p w14:paraId="120D3A5F"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Q: Specialist purpose built accommodation</w:t>
      </w:r>
    </w:p>
    <w:p w14:paraId="20851B2A"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 xml:space="preserve">1: Do you agree that specialist purpose built accommodation as extra care should provide affordable housing? </w:t>
      </w:r>
    </w:p>
    <w:p w14:paraId="2D6FED21" w14:textId="1D908B10"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2: Are there any practical limitations to</w:t>
      </w:r>
      <w:r w:rsidR="009C4D53">
        <w:rPr>
          <w:rFonts w:ascii="Calibri" w:hAnsi="Calibri" w:cs="Calibri"/>
          <w:i/>
          <w:iCs/>
          <w:sz w:val="24"/>
          <w:szCs w:val="24"/>
        </w:rPr>
        <w:t xml:space="preserve"> </w:t>
      </w:r>
      <w:r w:rsidRPr="005670AE">
        <w:rPr>
          <w:rFonts w:ascii="Calibri" w:hAnsi="Calibri" w:cs="Calibri"/>
          <w:i/>
          <w:iCs/>
          <w:sz w:val="24"/>
          <w:szCs w:val="24"/>
        </w:rPr>
        <w:t>this approach?</w:t>
      </w:r>
    </w:p>
    <w:p w14:paraId="39E8E0C8"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3: Are there other approaches that could be taken to deliver for those who cannot afford to pay market rates</w:t>
      </w:r>
    </w:p>
    <w:p w14:paraId="360431AC" w14:textId="77777777" w:rsidR="00F83EAF" w:rsidRPr="005670AE" w:rsidRDefault="00F83EAF">
      <w:pPr>
        <w:pBdr>
          <w:top w:val="nil"/>
          <w:left w:val="nil"/>
          <w:bottom w:val="nil"/>
          <w:right w:val="nil"/>
          <w:between w:val="nil"/>
        </w:pBdr>
        <w:suppressAutoHyphens/>
        <w:rPr>
          <w:rFonts w:ascii="Calibri" w:hAnsi="Calibri" w:cs="Calibri"/>
          <w:sz w:val="24"/>
          <w:szCs w:val="24"/>
        </w:rPr>
      </w:pPr>
    </w:p>
    <w:p w14:paraId="59F2653B" w14:textId="77777777" w:rsidR="00F83EAF" w:rsidRPr="005670AE" w:rsidRDefault="006F69B9">
      <w:pPr>
        <w:pBdr>
          <w:top w:val="nil"/>
          <w:left w:val="nil"/>
          <w:bottom w:val="nil"/>
          <w:right w:val="nil"/>
          <w:between w:val="nil"/>
        </w:pBdr>
        <w:suppressAutoHyphens/>
        <w:rPr>
          <w:rFonts w:ascii="Calibri" w:hAnsi="Calibri" w:cs="Calibri"/>
          <w:b/>
          <w:bCs/>
          <w:sz w:val="24"/>
          <w:szCs w:val="24"/>
        </w:rPr>
      </w:pPr>
      <w:r w:rsidRPr="005670AE">
        <w:rPr>
          <w:rFonts w:ascii="Calibri" w:hAnsi="Calibri" w:cs="Calibri"/>
          <w:b/>
          <w:bCs/>
          <w:sz w:val="24"/>
          <w:szCs w:val="24"/>
        </w:rPr>
        <w:t xml:space="preserve">HOUS5: Housing for complex dementia and nursing </w:t>
      </w:r>
      <w:proofErr w:type="spellStart"/>
      <w:r w:rsidRPr="005670AE">
        <w:rPr>
          <w:rFonts w:ascii="Calibri" w:hAnsi="Calibri" w:cs="Calibri"/>
          <w:b/>
          <w:bCs/>
          <w:sz w:val="24"/>
          <w:szCs w:val="24"/>
        </w:rPr>
        <w:t>careI</w:t>
      </w:r>
      <w:proofErr w:type="spellEnd"/>
      <w:r w:rsidRPr="005670AE">
        <w:rPr>
          <w:rFonts w:ascii="Calibri" w:hAnsi="Calibri" w:cs="Calibri"/>
          <w:b/>
          <w:bCs/>
          <w:sz w:val="24"/>
          <w:szCs w:val="24"/>
        </w:rPr>
        <w:t>.</w:t>
      </w:r>
    </w:p>
    <w:p w14:paraId="432268CB" w14:textId="77777777" w:rsidR="00F83EAF" w:rsidRPr="005670AE" w:rsidRDefault="006F69B9" w:rsidP="005670AE">
      <w:pPr>
        <w:numPr>
          <w:ilvl w:val="0"/>
          <w:numId w:val="42"/>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Residential Care Homes will only be permitted where they respond to a specific evidenced need for residents who require round the clock care. Such facilities should be located within a town or on a public transport corridor. Developments of this type will provide:</w:t>
      </w:r>
      <w:r w:rsidRPr="005670AE">
        <w:rPr>
          <w:rFonts w:ascii="Calibri" w:hAnsi="Calibri" w:cs="Calibri"/>
          <w:sz w:val="24"/>
          <w:szCs w:val="24"/>
        </w:rPr>
        <w:t></w:t>
      </w:r>
    </w:p>
    <w:p w14:paraId="1A1AFDDA" w14:textId="77777777" w:rsidR="00F83EAF" w:rsidRPr="005670AE"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5670AE">
        <w:rPr>
          <w:rFonts w:ascii="Calibri" w:hAnsi="Calibri" w:cs="Calibri"/>
          <w:sz w:val="24"/>
          <w:szCs w:val="24"/>
        </w:rPr>
        <w:t>opportunities for day care available to the wider community;</w:t>
      </w:r>
      <w:r w:rsidRPr="005670AE">
        <w:rPr>
          <w:rFonts w:ascii="Calibri" w:hAnsi="Calibri" w:cs="Calibri"/>
          <w:sz w:val="24"/>
          <w:szCs w:val="24"/>
        </w:rPr>
        <w:t></w:t>
      </w:r>
    </w:p>
    <w:p w14:paraId="18896053" w14:textId="77777777" w:rsidR="00F83EAF" w:rsidRPr="005670AE"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5670AE">
        <w:rPr>
          <w:rFonts w:ascii="Calibri" w:hAnsi="Calibri" w:cs="Calibri"/>
          <w:sz w:val="24"/>
          <w:szCs w:val="24"/>
        </w:rPr>
        <w:t>therapeutic equipment and space for therapy for complex needs that are also available for use on a day care basis;</w:t>
      </w:r>
      <w:r w:rsidRPr="005670AE">
        <w:rPr>
          <w:rFonts w:ascii="Calibri" w:hAnsi="Calibri" w:cs="Calibri"/>
          <w:sz w:val="24"/>
          <w:szCs w:val="24"/>
        </w:rPr>
        <w:t></w:t>
      </w:r>
    </w:p>
    <w:p w14:paraId="6941189B" w14:textId="77777777" w:rsidR="00F83EAF" w:rsidRPr="005670AE"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5670AE">
        <w:rPr>
          <w:rFonts w:ascii="Calibri" w:hAnsi="Calibri" w:cs="Calibri"/>
          <w:sz w:val="24"/>
          <w:szCs w:val="24"/>
        </w:rPr>
        <w:t>sufficient outdoor space to enable therapeutic recreation</w:t>
      </w:r>
    </w:p>
    <w:p w14:paraId="0159E4F4"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Q: Housing for complex dementia and nursing care</w:t>
      </w:r>
    </w:p>
    <w:p w14:paraId="70B114AB"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1: Do you agree with the suggested approach and what it is trying to achieve?</w:t>
      </w:r>
    </w:p>
    <w:p w14:paraId="5472CE85"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2: Do you agree with the suggested wording?</w:t>
      </w:r>
    </w:p>
    <w:p w14:paraId="5369A6FF"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3: How could the paragraph / policy / section / chapter be amended to reflect your concerns?</w:t>
      </w:r>
    </w:p>
    <w:p w14:paraId="173866F2" w14:textId="77777777" w:rsidR="00F83EAF" w:rsidRPr="005670AE" w:rsidRDefault="00F83EAF">
      <w:pPr>
        <w:pBdr>
          <w:top w:val="nil"/>
          <w:left w:val="nil"/>
          <w:bottom w:val="nil"/>
          <w:right w:val="nil"/>
          <w:between w:val="nil"/>
        </w:pBdr>
        <w:suppressAutoHyphens/>
        <w:rPr>
          <w:rFonts w:ascii="Calibri" w:hAnsi="Calibri" w:cs="Calibri"/>
          <w:sz w:val="24"/>
          <w:szCs w:val="24"/>
        </w:rPr>
      </w:pPr>
    </w:p>
    <w:p w14:paraId="69D21160" w14:textId="77777777" w:rsidR="00F83EAF" w:rsidRPr="005670AE" w:rsidRDefault="006F69B9">
      <w:pPr>
        <w:pBdr>
          <w:top w:val="nil"/>
          <w:left w:val="nil"/>
          <w:bottom w:val="nil"/>
          <w:right w:val="nil"/>
          <w:between w:val="nil"/>
        </w:pBdr>
        <w:suppressAutoHyphens/>
        <w:rPr>
          <w:rFonts w:ascii="Calibri" w:hAnsi="Calibri" w:cs="Calibri"/>
          <w:b/>
          <w:bCs/>
          <w:sz w:val="24"/>
          <w:szCs w:val="24"/>
        </w:rPr>
      </w:pPr>
      <w:r w:rsidRPr="005670AE">
        <w:rPr>
          <w:rFonts w:ascii="Calibri" w:hAnsi="Calibri" w:cs="Calibri"/>
          <w:b/>
          <w:bCs/>
          <w:sz w:val="24"/>
          <w:szCs w:val="24"/>
        </w:rPr>
        <w:t>HOUS6: Self-build and custom-build housing</w:t>
      </w:r>
    </w:p>
    <w:p w14:paraId="3AF18A4F" w14:textId="77777777" w:rsidR="00F83EAF" w:rsidRPr="005670AE" w:rsidRDefault="006F69B9" w:rsidP="005670AE">
      <w:pPr>
        <w:numPr>
          <w:ilvl w:val="0"/>
          <w:numId w:val="43"/>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Self-build and custom-build housing schemes may be permitted on sites within development boundaries or on strategic housing allocations.</w:t>
      </w:r>
    </w:p>
    <w:p w14:paraId="5F53CAE5" w14:textId="77777777" w:rsidR="00F83EAF" w:rsidRPr="005670AE" w:rsidRDefault="006F69B9" w:rsidP="005670AE">
      <w:pPr>
        <w:numPr>
          <w:ilvl w:val="0"/>
          <w:numId w:val="43"/>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Outside development boundaries self-build and custom housebuilding schemes may be permitted:</w:t>
      </w:r>
      <w:r w:rsidRPr="005670AE">
        <w:rPr>
          <w:rFonts w:ascii="Calibri" w:hAnsi="Calibri" w:cs="Calibri"/>
          <w:sz w:val="24"/>
          <w:szCs w:val="24"/>
        </w:rPr>
        <w:t></w:t>
      </w:r>
    </w:p>
    <w:p w14:paraId="2C9B96FF" w14:textId="77777777" w:rsidR="00F83EAF" w:rsidRPr="005670AE"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5670AE">
        <w:rPr>
          <w:rFonts w:ascii="Calibri" w:hAnsi="Calibri" w:cs="Calibri"/>
          <w:sz w:val="24"/>
          <w:szCs w:val="24"/>
        </w:rPr>
        <w:lastRenderedPageBreak/>
        <w:t>on an affordable housing exception site, in accordance with Policy HOUS3;</w:t>
      </w:r>
      <w:r w:rsidRPr="005670AE">
        <w:rPr>
          <w:rFonts w:ascii="Calibri" w:hAnsi="Calibri" w:cs="Calibri"/>
          <w:sz w:val="24"/>
          <w:szCs w:val="24"/>
        </w:rPr>
        <w:t></w:t>
      </w:r>
    </w:p>
    <w:p w14:paraId="67FC8C60" w14:textId="77777777" w:rsidR="00F83EAF" w:rsidRPr="005670AE"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5670AE">
        <w:rPr>
          <w:rFonts w:ascii="Calibri" w:hAnsi="Calibri" w:cs="Calibri"/>
          <w:sz w:val="24"/>
          <w:szCs w:val="24"/>
        </w:rPr>
        <w:t>through the replacement of an existing dwelling, in accordance with Policy HOUS9;</w:t>
      </w:r>
      <w:r w:rsidRPr="005670AE">
        <w:rPr>
          <w:rFonts w:ascii="Calibri" w:hAnsi="Calibri" w:cs="Calibri"/>
          <w:sz w:val="24"/>
          <w:szCs w:val="24"/>
        </w:rPr>
        <w:t></w:t>
      </w:r>
    </w:p>
    <w:p w14:paraId="5EA2339D" w14:textId="77777777" w:rsidR="00F83EAF" w:rsidRPr="005670AE"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5670AE">
        <w:rPr>
          <w:rFonts w:ascii="Calibri" w:hAnsi="Calibri" w:cs="Calibri"/>
          <w:sz w:val="24"/>
          <w:szCs w:val="24"/>
        </w:rPr>
        <w:t>through the subdivision of an existing home, in accordance with Policy HOUS9;</w:t>
      </w:r>
      <w:r w:rsidRPr="005670AE">
        <w:rPr>
          <w:rFonts w:ascii="Calibri" w:hAnsi="Calibri" w:cs="Calibri"/>
          <w:sz w:val="24"/>
          <w:szCs w:val="24"/>
        </w:rPr>
        <w:t></w:t>
      </w:r>
    </w:p>
    <w:p w14:paraId="0FA2E7BA" w14:textId="77777777" w:rsidR="00F83EAF" w:rsidRPr="005670AE"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5670AE">
        <w:rPr>
          <w:rFonts w:ascii="Calibri" w:hAnsi="Calibri" w:cs="Calibri"/>
          <w:sz w:val="24"/>
          <w:szCs w:val="24"/>
        </w:rPr>
        <w:t>through the conversion of an existing building, in accordance with Policy DEV8; or</w:t>
      </w:r>
      <w:r w:rsidRPr="005670AE">
        <w:rPr>
          <w:rFonts w:ascii="Calibri" w:hAnsi="Calibri" w:cs="Calibri"/>
          <w:sz w:val="24"/>
          <w:szCs w:val="24"/>
        </w:rPr>
        <w:t></w:t>
      </w:r>
    </w:p>
    <w:p w14:paraId="77A08E4D" w14:textId="77777777" w:rsidR="00F83EAF" w:rsidRPr="005670AE"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proofErr w:type="gramStart"/>
      <w:r w:rsidRPr="005670AE">
        <w:rPr>
          <w:rFonts w:ascii="Calibri" w:hAnsi="Calibri" w:cs="Calibri"/>
          <w:sz w:val="24"/>
          <w:szCs w:val="24"/>
        </w:rPr>
        <w:t>as</w:t>
      </w:r>
      <w:proofErr w:type="gramEnd"/>
      <w:r w:rsidRPr="005670AE">
        <w:rPr>
          <w:rFonts w:ascii="Calibri" w:hAnsi="Calibri" w:cs="Calibri"/>
          <w:sz w:val="24"/>
          <w:szCs w:val="24"/>
        </w:rPr>
        <w:t xml:space="preserve"> a rural workers’ dwelling, in accordance with Policy HOUS8.</w:t>
      </w:r>
    </w:p>
    <w:p w14:paraId="658027F7" w14:textId="77777777" w:rsidR="00F83EAF" w:rsidRPr="005670AE" w:rsidRDefault="006F69B9" w:rsidP="005670AE">
      <w:pPr>
        <w:numPr>
          <w:ilvl w:val="0"/>
          <w:numId w:val="44"/>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A scheme for more than 5self-build or custom-build dwellings on any site should be developed in accordance with an agreed design code.</w:t>
      </w:r>
    </w:p>
    <w:p w14:paraId="008A22A6"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Q: Self build and custom build housing</w:t>
      </w:r>
    </w:p>
    <w:p w14:paraId="4E5FEDB4"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1: Do you think the council should identify sites for self / custom build housing?</w:t>
      </w:r>
    </w:p>
    <w:p w14:paraId="512F0375"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2: Can you suggest any additional sites which could be allocated for this purpose?</w:t>
      </w:r>
    </w:p>
    <w:p w14:paraId="13A4887B" w14:textId="77777777" w:rsidR="00F83EAF" w:rsidRPr="005670AE" w:rsidRDefault="00F83EAF">
      <w:pPr>
        <w:pBdr>
          <w:top w:val="nil"/>
          <w:left w:val="nil"/>
          <w:bottom w:val="nil"/>
          <w:right w:val="nil"/>
          <w:between w:val="nil"/>
        </w:pBdr>
        <w:suppressAutoHyphens/>
        <w:rPr>
          <w:rFonts w:ascii="Calibri" w:hAnsi="Calibri" w:cs="Calibri"/>
          <w:sz w:val="24"/>
          <w:szCs w:val="24"/>
        </w:rPr>
      </w:pPr>
    </w:p>
    <w:p w14:paraId="2A149C85" w14:textId="77777777" w:rsidR="00F83EAF" w:rsidRPr="005670AE" w:rsidRDefault="006F69B9">
      <w:pPr>
        <w:pBdr>
          <w:top w:val="nil"/>
          <w:left w:val="nil"/>
          <w:bottom w:val="nil"/>
          <w:right w:val="nil"/>
          <w:between w:val="nil"/>
        </w:pBdr>
        <w:suppressAutoHyphens/>
        <w:rPr>
          <w:rFonts w:ascii="Calibri" w:hAnsi="Calibri" w:cs="Calibri"/>
          <w:b/>
          <w:bCs/>
          <w:sz w:val="24"/>
          <w:szCs w:val="24"/>
        </w:rPr>
      </w:pPr>
      <w:r w:rsidRPr="005670AE">
        <w:rPr>
          <w:rFonts w:ascii="Calibri" w:hAnsi="Calibri" w:cs="Calibri"/>
          <w:b/>
          <w:bCs/>
          <w:sz w:val="24"/>
          <w:szCs w:val="24"/>
        </w:rPr>
        <w:t>Second Homes</w:t>
      </w:r>
    </w:p>
    <w:p w14:paraId="73C558E1" w14:textId="77777777" w:rsidR="00F83EAF" w:rsidRPr="005670AE" w:rsidRDefault="006F69B9">
      <w:pPr>
        <w:pBdr>
          <w:top w:val="nil"/>
          <w:left w:val="nil"/>
          <w:bottom w:val="nil"/>
          <w:right w:val="nil"/>
          <w:between w:val="nil"/>
        </w:pBdr>
        <w:suppressAutoHyphens/>
        <w:rPr>
          <w:rFonts w:ascii="Calibri" w:hAnsi="Calibri" w:cs="Calibri"/>
          <w:sz w:val="24"/>
          <w:szCs w:val="24"/>
        </w:rPr>
      </w:pPr>
      <w:r w:rsidRPr="005670AE">
        <w:rPr>
          <w:rFonts w:ascii="Calibri" w:hAnsi="Calibri" w:cs="Calibri"/>
          <w:sz w:val="24"/>
          <w:szCs w:val="24"/>
        </w:rPr>
        <w:t>Given the positive and negative impacts of high levels of second home ownership and the localised nature of the issue, should the council:</w:t>
      </w:r>
    </w:p>
    <w:p w14:paraId="74EFA346" w14:textId="77777777" w:rsidR="00F83EAF" w:rsidRPr="005670AE"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proofErr w:type="spellStart"/>
      <w:r w:rsidRPr="005670AE">
        <w:rPr>
          <w:rFonts w:ascii="Calibri" w:hAnsi="Calibri" w:cs="Calibri"/>
          <w:sz w:val="24"/>
          <w:szCs w:val="24"/>
        </w:rPr>
        <w:t>a.look</w:t>
      </w:r>
      <w:proofErr w:type="spellEnd"/>
      <w:r w:rsidRPr="005670AE">
        <w:rPr>
          <w:rFonts w:ascii="Calibri" w:hAnsi="Calibri" w:cs="Calibri"/>
          <w:sz w:val="24"/>
          <w:szCs w:val="24"/>
        </w:rPr>
        <w:t xml:space="preserve"> to introduce a ‘principal residence’ policy in the local plan;</w:t>
      </w:r>
    </w:p>
    <w:p w14:paraId="2857B83B" w14:textId="77777777" w:rsidR="00F83EAF" w:rsidRPr="005670AE"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5670AE">
        <w:rPr>
          <w:rFonts w:ascii="Calibri" w:hAnsi="Calibri" w:cs="Calibri"/>
          <w:sz w:val="24"/>
          <w:szCs w:val="24"/>
        </w:rPr>
        <w:t>b. suggest that where there is a specific issue in a location, the issue is tackled through neighbourhood plans; or</w:t>
      </w:r>
    </w:p>
    <w:p w14:paraId="48437664" w14:textId="77777777" w:rsidR="00F83EAF" w:rsidRPr="005670AE"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proofErr w:type="gramStart"/>
      <w:r w:rsidRPr="005670AE">
        <w:rPr>
          <w:rFonts w:ascii="Calibri" w:hAnsi="Calibri" w:cs="Calibri"/>
          <w:sz w:val="24"/>
          <w:szCs w:val="24"/>
        </w:rPr>
        <w:t>c</w:t>
      </w:r>
      <w:proofErr w:type="gramEnd"/>
      <w:r w:rsidRPr="005670AE">
        <w:rPr>
          <w:rFonts w:ascii="Calibri" w:hAnsi="Calibri" w:cs="Calibri"/>
          <w:sz w:val="24"/>
          <w:szCs w:val="24"/>
        </w:rPr>
        <w:t>. use other means to try and address the issue.</w:t>
      </w:r>
    </w:p>
    <w:p w14:paraId="5F21B4B1"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Q: Second homes</w:t>
      </w:r>
    </w:p>
    <w:p w14:paraId="2B1DC664"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1: What approach do you think the Council should explore to address the pockets of high second home ownership?</w:t>
      </w:r>
    </w:p>
    <w:p w14:paraId="3050A6DF" w14:textId="77777777" w:rsidR="00F83EAF" w:rsidRDefault="00F83EAF">
      <w:pPr>
        <w:pBdr>
          <w:top w:val="nil"/>
          <w:left w:val="nil"/>
          <w:bottom w:val="nil"/>
          <w:right w:val="nil"/>
          <w:between w:val="nil"/>
        </w:pBdr>
        <w:suppressAutoHyphens/>
        <w:rPr>
          <w:rFonts w:ascii="Calibri" w:hAnsi="Calibri" w:cs="Calibri"/>
          <w:sz w:val="24"/>
          <w:szCs w:val="24"/>
        </w:rPr>
      </w:pPr>
    </w:p>
    <w:p w14:paraId="503E0A95" w14:textId="79B60C4D" w:rsidR="006839F7" w:rsidRPr="009C4D53" w:rsidRDefault="00325BA6">
      <w:pPr>
        <w:pBdr>
          <w:top w:val="nil"/>
          <w:left w:val="nil"/>
          <w:bottom w:val="nil"/>
          <w:right w:val="nil"/>
          <w:between w:val="nil"/>
        </w:pBdr>
        <w:suppressAutoHyphens/>
        <w:rPr>
          <w:sz w:val="24"/>
          <w:szCs w:val="24"/>
        </w:rPr>
      </w:pPr>
      <w:r w:rsidRPr="009C4D53">
        <w:rPr>
          <w:color w:val="215868" w:themeColor="accent5" w:themeShade="80"/>
          <w:sz w:val="24"/>
          <w:szCs w:val="24"/>
        </w:rPr>
        <w:t>LMPC thinks that Dorset C</w:t>
      </w:r>
      <w:r w:rsidR="009176FA" w:rsidRPr="009C4D53">
        <w:rPr>
          <w:color w:val="215868" w:themeColor="accent5" w:themeShade="80"/>
          <w:sz w:val="24"/>
          <w:szCs w:val="24"/>
        </w:rPr>
        <w:t>ouncil should adopt in full the emerging Purbeck Local Plan Principle Residence Policy in its plan.</w:t>
      </w:r>
      <w:r w:rsidRPr="009C4D53">
        <w:rPr>
          <w:sz w:val="24"/>
          <w:szCs w:val="24"/>
        </w:rPr>
        <w:t xml:space="preserve"> </w:t>
      </w:r>
    </w:p>
    <w:p w14:paraId="56636FE3" w14:textId="77777777" w:rsidR="00325BA6" w:rsidRPr="00325BA6" w:rsidRDefault="00325BA6">
      <w:pPr>
        <w:pBdr>
          <w:top w:val="nil"/>
          <w:left w:val="nil"/>
          <w:bottom w:val="nil"/>
          <w:right w:val="nil"/>
          <w:between w:val="nil"/>
        </w:pBdr>
        <w:suppressAutoHyphens/>
        <w:rPr>
          <w:sz w:val="24"/>
          <w:szCs w:val="24"/>
        </w:rPr>
      </w:pPr>
    </w:p>
    <w:p w14:paraId="211E89DD" w14:textId="77777777" w:rsidR="00F83EAF" w:rsidRPr="005670AE" w:rsidRDefault="006F69B9">
      <w:pPr>
        <w:pBdr>
          <w:top w:val="nil"/>
          <w:left w:val="nil"/>
          <w:bottom w:val="nil"/>
          <w:right w:val="nil"/>
          <w:between w:val="nil"/>
        </w:pBdr>
        <w:suppressAutoHyphens/>
        <w:rPr>
          <w:rFonts w:ascii="Calibri" w:hAnsi="Calibri" w:cs="Calibri"/>
          <w:b/>
          <w:bCs/>
          <w:sz w:val="24"/>
          <w:szCs w:val="24"/>
        </w:rPr>
      </w:pPr>
      <w:r w:rsidRPr="005670AE">
        <w:rPr>
          <w:rFonts w:ascii="Calibri" w:hAnsi="Calibri" w:cs="Calibri"/>
          <w:b/>
          <w:bCs/>
          <w:sz w:val="24"/>
          <w:szCs w:val="24"/>
        </w:rPr>
        <w:t>HOUS7: Isolated homes in the countryside</w:t>
      </w:r>
    </w:p>
    <w:p w14:paraId="2B9B9663" w14:textId="03BC149E" w:rsidR="00F83EAF" w:rsidRPr="005670AE" w:rsidRDefault="006F69B9" w:rsidP="005670AE">
      <w:pPr>
        <w:numPr>
          <w:ilvl w:val="0"/>
          <w:numId w:val="45"/>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 xml:space="preserve">Isolated homes in the countryside may be permitted where: </w:t>
      </w:r>
      <w:r w:rsidRPr="005670AE">
        <w:rPr>
          <w:rFonts w:ascii="Calibri" w:hAnsi="Calibri" w:cs="Calibri"/>
          <w:sz w:val="24"/>
          <w:szCs w:val="24"/>
        </w:rPr>
        <w:t></w:t>
      </w:r>
    </w:p>
    <w:p w14:paraId="2075142A" w14:textId="77777777" w:rsidR="00325BA6"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5670AE">
        <w:rPr>
          <w:rFonts w:ascii="Calibri" w:hAnsi="Calibri" w:cs="Calibri"/>
          <w:sz w:val="24"/>
          <w:szCs w:val="24"/>
        </w:rPr>
        <w:t>the scheme improves the setting and character o</w:t>
      </w:r>
    </w:p>
    <w:p w14:paraId="0AE52929" w14:textId="46934DBF" w:rsidR="00F83EAF" w:rsidRPr="005670AE"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proofErr w:type="spellStart"/>
      <w:r w:rsidRPr="005670AE">
        <w:rPr>
          <w:rFonts w:ascii="Calibri" w:hAnsi="Calibri" w:cs="Calibri"/>
          <w:sz w:val="24"/>
          <w:szCs w:val="24"/>
        </w:rPr>
        <w:t>fthe</w:t>
      </w:r>
      <w:proofErr w:type="spellEnd"/>
      <w:r w:rsidRPr="005670AE">
        <w:rPr>
          <w:rFonts w:ascii="Calibri" w:hAnsi="Calibri" w:cs="Calibri"/>
          <w:sz w:val="24"/>
          <w:szCs w:val="24"/>
        </w:rPr>
        <w:t xml:space="preserve"> immediate area and/or heritage asset;</w:t>
      </w:r>
      <w:r w:rsidRPr="005670AE">
        <w:rPr>
          <w:rFonts w:ascii="Calibri" w:hAnsi="Calibri" w:cs="Calibri"/>
          <w:sz w:val="24"/>
          <w:szCs w:val="24"/>
        </w:rPr>
        <w:t></w:t>
      </w:r>
    </w:p>
    <w:p w14:paraId="1468D187" w14:textId="77777777" w:rsidR="00F83EAF" w:rsidRPr="005670AE"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5670AE">
        <w:rPr>
          <w:rFonts w:ascii="Calibri" w:hAnsi="Calibri" w:cs="Calibri"/>
          <w:sz w:val="24"/>
          <w:szCs w:val="24"/>
        </w:rPr>
        <w:t>the scheme has particular regard to minimising its impact on the landscape; and</w:t>
      </w:r>
      <w:r w:rsidRPr="005670AE">
        <w:rPr>
          <w:rFonts w:ascii="Calibri" w:hAnsi="Calibri" w:cs="Calibri"/>
          <w:sz w:val="24"/>
          <w:szCs w:val="24"/>
        </w:rPr>
        <w:t></w:t>
      </w:r>
    </w:p>
    <w:p w14:paraId="143AF466" w14:textId="77777777" w:rsidR="00F83EAF" w:rsidRPr="005670AE"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proofErr w:type="gramStart"/>
      <w:r w:rsidRPr="005670AE">
        <w:rPr>
          <w:rFonts w:ascii="Calibri" w:hAnsi="Calibri" w:cs="Calibri"/>
          <w:sz w:val="24"/>
          <w:szCs w:val="24"/>
        </w:rPr>
        <w:t>the</w:t>
      </w:r>
      <w:proofErr w:type="gramEnd"/>
      <w:r w:rsidRPr="005670AE">
        <w:rPr>
          <w:rFonts w:ascii="Calibri" w:hAnsi="Calibri" w:cs="Calibri"/>
          <w:sz w:val="24"/>
          <w:szCs w:val="24"/>
        </w:rPr>
        <w:t xml:space="preserve"> scheme is of exceptional quality with innovative design.</w:t>
      </w:r>
    </w:p>
    <w:p w14:paraId="34BEA40E" w14:textId="77777777" w:rsidR="00F83EAF" w:rsidRPr="005670AE" w:rsidRDefault="006F69B9" w:rsidP="005670AE">
      <w:pPr>
        <w:numPr>
          <w:ilvl w:val="0"/>
          <w:numId w:val="46"/>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Isolated homes in the countryside suitable for rural workers may be permitted where:</w:t>
      </w:r>
      <w:r w:rsidRPr="005670AE">
        <w:rPr>
          <w:rFonts w:ascii="Calibri" w:hAnsi="Calibri" w:cs="Calibri"/>
          <w:sz w:val="24"/>
          <w:szCs w:val="24"/>
        </w:rPr>
        <w:t></w:t>
      </w:r>
    </w:p>
    <w:p w14:paraId="10A86D01" w14:textId="77777777" w:rsidR="00F83EAF" w:rsidRPr="005670AE"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5670AE">
        <w:rPr>
          <w:rFonts w:ascii="Calibri" w:hAnsi="Calibri" w:cs="Calibri"/>
          <w:sz w:val="24"/>
          <w:szCs w:val="24"/>
        </w:rPr>
        <w:t>it provides for a rural worker either near to or at their place of work;</w:t>
      </w:r>
    </w:p>
    <w:p w14:paraId="286A7085" w14:textId="77777777" w:rsidR="00F83EAF" w:rsidRPr="005670AE"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5670AE">
        <w:rPr>
          <w:rFonts w:ascii="Calibri" w:hAnsi="Calibri" w:cs="Calibri"/>
          <w:sz w:val="24"/>
          <w:szCs w:val="24"/>
        </w:rPr>
        <w:t>it is essential for the economically viable rural business that one, or more, rural workers are readily available at most times;</w:t>
      </w:r>
      <w:r w:rsidRPr="005670AE">
        <w:rPr>
          <w:rFonts w:ascii="Calibri" w:hAnsi="Calibri" w:cs="Calibri"/>
          <w:sz w:val="24"/>
          <w:szCs w:val="24"/>
        </w:rPr>
        <w:t></w:t>
      </w:r>
    </w:p>
    <w:p w14:paraId="166B57CA" w14:textId="77777777" w:rsidR="00F83EAF" w:rsidRPr="005670AE"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5670AE">
        <w:rPr>
          <w:rFonts w:ascii="Calibri" w:hAnsi="Calibri" w:cs="Calibri"/>
          <w:sz w:val="24"/>
          <w:szCs w:val="24"/>
        </w:rPr>
        <w:t>no other suitable accommodation exists; and</w:t>
      </w:r>
    </w:p>
    <w:p w14:paraId="2F13A013" w14:textId="77777777" w:rsidR="00F83EAF" w:rsidRPr="005670AE"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proofErr w:type="gramStart"/>
      <w:r w:rsidRPr="005670AE">
        <w:rPr>
          <w:rFonts w:ascii="Calibri" w:hAnsi="Calibri" w:cs="Calibri"/>
          <w:sz w:val="24"/>
          <w:szCs w:val="24"/>
        </w:rPr>
        <w:t>the</w:t>
      </w:r>
      <w:proofErr w:type="gramEnd"/>
      <w:r w:rsidRPr="005670AE">
        <w:rPr>
          <w:rFonts w:ascii="Calibri" w:hAnsi="Calibri" w:cs="Calibri"/>
          <w:sz w:val="24"/>
          <w:szCs w:val="24"/>
        </w:rPr>
        <w:t xml:space="preserve"> accommodation is well related to any existing building.</w:t>
      </w:r>
    </w:p>
    <w:p w14:paraId="1EF0BB84" w14:textId="77777777" w:rsidR="00F83EAF" w:rsidRPr="005670AE" w:rsidRDefault="006F69B9" w:rsidP="005670AE">
      <w:pPr>
        <w:numPr>
          <w:ilvl w:val="0"/>
          <w:numId w:val="47"/>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Within the Green Belt the replacement, extension or alteration of an existing building will be acceptable provided it is for residential purposes and not materially larger than the original.</w:t>
      </w:r>
    </w:p>
    <w:p w14:paraId="14567CCA"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Q: Isolated homes in the countryside</w:t>
      </w:r>
    </w:p>
    <w:p w14:paraId="54FE0FF2"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1: Do you agree with the suggested approach and what it is trying to achieve?</w:t>
      </w:r>
    </w:p>
    <w:p w14:paraId="31B6AA74"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2: Do you agree with the suggested wording?</w:t>
      </w:r>
    </w:p>
    <w:p w14:paraId="47B6016D" w14:textId="77777777" w:rsidR="00F83EAF"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3: How could the paragraph / policy / section / chapter be amended to reflect your concerns?</w:t>
      </w:r>
    </w:p>
    <w:p w14:paraId="0302D590" w14:textId="77777777" w:rsidR="00325BA6" w:rsidRDefault="00325BA6">
      <w:pPr>
        <w:pBdr>
          <w:top w:val="nil"/>
          <w:left w:val="nil"/>
          <w:bottom w:val="nil"/>
          <w:right w:val="nil"/>
          <w:between w:val="nil"/>
        </w:pBdr>
        <w:suppressAutoHyphens/>
        <w:rPr>
          <w:rFonts w:ascii="Calibri" w:hAnsi="Calibri" w:cs="Calibri"/>
          <w:i/>
          <w:iCs/>
          <w:sz w:val="24"/>
          <w:szCs w:val="24"/>
        </w:rPr>
      </w:pPr>
    </w:p>
    <w:p w14:paraId="1EC7ABDD" w14:textId="5F6D0BDD" w:rsidR="00325BA6" w:rsidRPr="009C4D53" w:rsidRDefault="00325BA6">
      <w:pPr>
        <w:pBdr>
          <w:top w:val="nil"/>
          <w:left w:val="nil"/>
          <w:bottom w:val="nil"/>
          <w:right w:val="nil"/>
          <w:between w:val="nil"/>
        </w:pBdr>
        <w:suppressAutoHyphens/>
        <w:rPr>
          <w:i/>
          <w:iCs/>
          <w:color w:val="215868" w:themeColor="accent5" w:themeShade="80"/>
          <w:sz w:val="28"/>
          <w:szCs w:val="28"/>
        </w:rPr>
      </w:pPr>
      <w:r w:rsidRPr="009C4D53">
        <w:rPr>
          <w:color w:val="215868" w:themeColor="accent5" w:themeShade="80"/>
          <w:sz w:val="24"/>
          <w:szCs w:val="24"/>
        </w:rPr>
        <w:lastRenderedPageBreak/>
        <w:t xml:space="preserve">In Clause I, the first sentence needs to be amended with the addition, after ‘the countryside’, to </w:t>
      </w:r>
      <w:proofErr w:type="gramStart"/>
      <w:r w:rsidRPr="009C4D53">
        <w:rPr>
          <w:color w:val="215868" w:themeColor="accent5" w:themeShade="80"/>
          <w:sz w:val="24"/>
          <w:szCs w:val="24"/>
        </w:rPr>
        <w:t>say :</w:t>
      </w:r>
      <w:proofErr w:type="gramEnd"/>
      <w:r w:rsidRPr="009C4D53">
        <w:rPr>
          <w:color w:val="215868" w:themeColor="accent5" w:themeShade="80"/>
          <w:sz w:val="24"/>
          <w:szCs w:val="24"/>
        </w:rPr>
        <w:t xml:space="preserve"> </w:t>
      </w:r>
      <w:r w:rsidRPr="009C4D53">
        <w:rPr>
          <w:color w:val="215868" w:themeColor="accent5" w:themeShade="80"/>
          <w:sz w:val="28"/>
          <w:szCs w:val="28"/>
        </w:rPr>
        <w:t>…’but outside AONBs/SSSIs/Heritage Coast,’</w:t>
      </w:r>
    </w:p>
    <w:p w14:paraId="2C6191E8" w14:textId="77777777" w:rsidR="00F83EAF" w:rsidRPr="005670AE" w:rsidRDefault="00F83EAF">
      <w:pPr>
        <w:pBdr>
          <w:top w:val="nil"/>
          <w:left w:val="nil"/>
          <w:bottom w:val="nil"/>
          <w:right w:val="nil"/>
          <w:between w:val="nil"/>
        </w:pBdr>
        <w:suppressAutoHyphens/>
        <w:rPr>
          <w:rFonts w:ascii="Calibri" w:hAnsi="Calibri" w:cs="Calibri"/>
          <w:sz w:val="24"/>
          <w:szCs w:val="24"/>
        </w:rPr>
      </w:pPr>
    </w:p>
    <w:p w14:paraId="36274CEB" w14:textId="77777777" w:rsidR="00F83EAF" w:rsidRPr="005670AE" w:rsidRDefault="006F69B9">
      <w:pPr>
        <w:pBdr>
          <w:top w:val="nil"/>
          <w:left w:val="nil"/>
          <w:bottom w:val="nil"/>
          <w:right w:val="nil"/>
          <w:between w:val="nil"/>
        </w:pBdr>
        <w:suppressAutoHyphens/>
        <w:rPr>
          <w:rFonts w:ascii="Calibri" w:hAnsi="Calibri" w:cs="Calibri"/>
          <w:b/>
          <w:bCs/>
          <w:sz w:val="24"/>
          <w:szCs w:val="24"/>
        </w:rPr>
      </w:pPr>
      <w:r w:rsidRPr="005670AE">
        <w:rPr>
          <w:rFonts w:ascii="Calibri" w:hAnsi="Calibri" w:cs="Calibri"/>
          <w:b/>
          <w:bCs/>
          <w:sz w:val="24"/>
          <w:szCs w:val="24"/>
        </w:rPr>
        <w:t>HOUS8: Occupational Dwellings</w:t>
      </w:r>
    </w:p>
    <w:p w14:paraId="1CBEB2D5" w14:textId="77777777" w:rsidR="00F83EAF" w:rsidRPr="005670AE" w:rsidRDefault="006F69B9">
      <w:pPr>
        <w:pBdr>
          <w:top w:val="nil"/>
          <w:left w:val="nil"/>
          <w:bottom w:val="nil"/>
          <w:right w:val="nil"/>
          <w:between w:val="nil"/>
        </w:pBdr>
        <w:suppressAutoHyphens/>
        <w:rPr>
          <w:rFonts w:ascii="Calibri" w:hAnsi="Calibri" w:cs="Calibri"/>
          <w:sz w:val="24"/>
          <w:szCs w:val="24"/>
        </w:rPr>
      </w:pPr>
      <w:r w:rsidRPr="005670AE">
        <w:rPr>
          <w:rFonts w:ascii="Calibri" w:hAnsi="Calibri" w:cs="Calibri"/>
          <w:sz w:val="24"/>
          <w:szCs w:val="24"/>
        </w:rPr>
        <w:t>A new permanent dwelling for a worker in agriculture, forestry or other rural business will only be permitted outside defined development boundaries if:</w:t>
      </w:r>
    </w:p>
    <w:p w14:paraId="5ADF5897" w14:textId="77777777" w:rsidR="00F83EAF" w:rsidRPr="005670AE" w:rsidRDefault="006F69B9">
      <w:pPr>
        <w:numPr>
          <w:ilvl w:val="0"/>
          <w:numId w:val="1"/>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 xml:space="preserve">there is an essential existing functional need, which </w:t>
      </w:r>
      <w:proofErr w:type="spellStart"/>
      <w:r w:rsidRPr="005670AE">
        <w:rPr>
          <w:rFonts w:ascii="Calibri" w:hAnsi="Calibri" w:cs="Calibri"/>
          <w:sz w:val="24"/>
          <w:szCs w:val="24"/>
        </w:rPr>
        <w:t>couldnot</w:t>
      </w:r>
      <w:proofErr w:type="spellEnd"/>
      <w:r w:rsidRPr="005670AE">
        <w:rPr>
          <w:rFonts w:ascii="Calibri" w:hAnsi="Calibri" w:cs="Calibri"/>
          <w:sz w:val="24"/>
          <w:szCs w:val="24"/>
        </w:rPr>
        <w:t xml:space="preserve"> be fulfilled by any other means, for a full-time worker to live at or in the immediate vicinity of their place of work;</w:t>
      </w:r>
    </w:p>
    <w:p w14:paraId="45567012" w14:textId="77777777" w:rsidR="00F83EAF" w:rsidRPr="005670AE" w:rsidRDefault="006F69B9">
      <w:pPr>
        <w:numPr>
          <w:ilvl w:val="0"/>
          <w:numId w:val="1"/>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the viability of the enterprise to which the proposed dwelling relates can be demonstrated by satisfying the ‘financial test’ applied by the council;</w:t>
      </w:r>
    </w:p>
    <w:p w14:paraId="20164CDD" w14:textId="77777777" w:rsidR="00F83EAF" w:rsidRPr="005670AE" w:rsidRDefault="006F69B9">
      <w:pPr>
        <w:numPr>
          <w:ilvl w:val="0"/>
          <w:numId w:val="1"/>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it is of the minimum size and an appropriate design commensurate with the established functional requirement and reflective of the enterprise’s financial projections; and</w:t>
      </w:r>
    </w:p>
    <w:p w14:paraId="128F8A76" w14:textId="77777777" w:rsidR="00F83EAF" w:rsidRPr="005670AE" w:rsidRDefault="006F69B9">
      <w:pPr>
        <w:numPr>
          <w:ilvl w:val="0"/>
          <w:numId w:val="1"/>
        </w:numPr>
        <w:pBdr>
          <w:top w:val="nil"/>
          <w:left w:val="nil"/>
          <w:bottom w:val="nil"/>
          <w:right w:val="nil"/>
          <w:between w:val="nil"/>
        </w:pBdr>
        <w:suppressAutoHyphens/>
        <w:ind w:left="360" w:hanging="360"/>
        <w:rPr>
          <w:rFonts w:ascii="Calibri" w:hAnsi="Calibri" w:cs="Calibri"/>
          <w:sz w:val="24"/>
          <w:szCs w:val="24"/>
        </w:rPr>
      </w:pPr>
      <w:proofErr w:type="gramStart"/>
      <w:r w:rsidRPr="005670AE">
        <w:rPr>
          <w:rFonts w:ascii="Calibri" w:hAnsi="Calibri" w:cs="Calibri"/>
          <w:sz w:val="24"/>
          <w:szCs w:val="24"/>
        </w:rPr>
        <w:t>it</w:t>
      </w:r>
      <w:proofErr w:type="gramEnd"/>
      <w:r w:rsidRPr="005670AE">
        <w:rPr>
          <w:rFonts w:ascii="Calibri" w:hAnsi="Calibri" w:cs="Calibri"/>
          <w:sz w:val="24"/>
          <w:szCs w:val="24"/>
        </w:rPr>
        <w:t xml:space="preserve"> is sited so as to meet the identified functional need and is well related to existing farm, forestry or rural business buildings, or other dwellings.</w:t>
      </w:r>
    </w:p>
    <w:p w14:paraId="27BF91FB" w14:textId="77777777" w:rsidR="00F83EAF" w:rsidRPr="005670AE" w:rsidRDefault="006F69B9">
      <w:pPr>
        <w:pBdr>
          <w:top w:val="nil"/>
          <w:left w:val="nil"/>
          <w:bottom w:val="nil"/>
          <w:right w:val="nil"/>
          <w:between w:val="nil"/>
        </w:pBdr>
        <w:suppressAutoHyphens/>
        <w:rPr>
          <w:rFonts w:ascii="Calibri" w:hAnsi="Calibri" w:cs="Calibri"/>
          <w:sz w:val="24"/>
          <w:szCs w:val="24"/>
        </w:rPr>
      </w:pPr>
      <w:r w:rsidRPr="005670AE">
        <w:rPr>
          <w:rFonts w:ascii="Calibri" w:hAnsi="Calibri" w:cs="Calibri"/>
          <w:sz w:val="24"/>
          <w:szCs w:val="24"/>
        </w:rPr>
        <w:t>A new temporary dwelling for a worker in agriculture will only be permitted outside defined development boundaries if:</w:t>
      </w:r>
    </w:p>
    <w:p w14:paraId="7B501E1A" w14:textId="1EF2D04B" w:rsidR="00F83EAF" w:rsidRPr="005670AE" w:rsidRDefault="006F69B9">
      <w:pPr>
        <w:numPr>
          <w:ilvl w:val="0"/>
          <w:numId w:val="1"/>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it is essential to support a new farming activity for which there is a clearly established functional need,</w:t>
      </w:r>
      <w:r w:rsidR="00CC6D98">
        <w:rPr>
          <w:rFonts w:ascii="Calibri" w:hAnsi="Calibri" w:cs="Calibri"/>
          <w:sz w:val="24"/>
          <w:szCs w:val="24"/>
        </w:rPr>
        <w:t xml:space="preserve"> </w:t>
      </w:r>
      <w:r w:rsidRPr="005670AE">
        <w:rPr>
          <w:rFonts w:ascii="Calibri" w:hAnsi="Calibri" w:cs="Calibri"/>
          <w:sz w:val="24"/>
          <w:szCs w:val="24"/>
        </w:rPr>
        <w:t>which could not be fulfilled by any other means,</w:t>
      </w:r>
      <w:r w:rsidR="00CC6D98">
        <w:rPr>
          <w:rFonts w:ascii="Calibri" w:hAnsi="Calibri" w:cs="Calibri"/>
          <w:sz w:val="24"/>
          <w:szCs w:val="24"/>
        </w:rPr>
        <w:t xml:space="preserve"> </w:t>
      </w:r>
      <w:r w:rsidRPr="005670AE">
        <w:rPr>
          <w:rFonts w:ascii="Calibri" w:hAnsi="Calibri" w:cs="Calibri"/>
          <w:sz w:val="24"/>
          <w:szCs w:val="24"/>
        </w:rPr>
        <w:t xml:space="preserve">for a full-time worker to live on or in the vicinity of the holding; </w:t>
      </w:r>
    </w:p>
    <w:p w14:paraId="4B9FB611" w14:textId="77777777" w:rsidR="00F83EAF" w:rsidRPr="005670AE" w:rsidRDefault="006F69B9">
      <w:pPr>
        <w:numPr>
          <w:ilvl w:val="0"/>
          <w:numId w:val="1"/>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he viability of the enterprise to which the proposed dwelling relates can be demonstrated by satisfying the ‘financial test’ applied by the council; and</w:t>
      </w:r>
    </w:p>
    <w:p w14:paraId="4918964C" w14:textId="77777777" w:rsidR="00F83EAF" w:rsidRPr="005670AE" w:rsidRDefault="006F69B9">
      <w:pPr>
        <w:numPr>
          <w:ilvl w:val="0"/>
          <w:numId w:val="1"/>
        </w:numPr>
        <w:pBdr>
          <w:top w:val="nil"/>
          <w:left w:val="nil"/>
          <w:bottom w:val="nil"/>
          <w:right w:val="nil"/>
          <w:between w:val="nil"/>
        </w:pBdr>
        <w:suppressAutoHyphens/>
        <w:ind w:left="360" w:hanging="360"/>
        <w:rPr>
          <w:rFonts w:ascii="Calibri" w:hAnsi="Calibri" w:cs="Calibri"/>
          <w:sz w:val="24"/>
          <w:szCs w:val="24"/>
        </w:rPr>
      </w:pPr>
      <w:proofErr w:type="gramStart"/>
      <w:r w:rsidRPr="005670AE">
        <w:rPr>
          <w:rFonts w:ascii="Calibri" w:hAnsi="Calibri" w:cs="Calibri"/>
          <w:sz w:val="24"/>
          <w:szCs w:val="24"/>
        </w:rPr>
        <w:t>it</w:t>
      </w:r>
      <w:proofErr w:type="gramEnd"/>
      <w:r w:rsidRPr="005670AE">
        <w:rPr>
          <w:rFonts w:ascii="Calibri" w:hAnsi="Calibri" w:cs="Calibri"/>
          <w:sz w:val="24"/>
          <w:szCs w:val="24"/>
        </w:rPr>
        <w:t xml:space="preserve"> takes the form of a caravan, a wooden structure, or other temporary accommodation of the minimum size required to support the proposed new farming activity.</w:t>
      </w:r>
    </w:p>
    <w:p w14:paraId="4F4ABF92" w14:textId="77777777" w:rsidR="00F83EAF" w:rsidRPr="005670AE" w:rsidRDefault="006F69B9">
      <w:pPr>
        <w:pBdr>
          <w:top w:val="nil"/>
          <w:left w:val="nil"/>
          <w:bottom w:val="nil"/>
          <w:right w:val="nil"/>
          <w:between w:val="nil"/>
        </w:pBdr>
        <w:suppressAutoHyphens/>
        <w:rPr>
          <w:rFonts w:ascii="Calibri" w:hAnsi="Calibri" w:cs="Calibri"/>
          <w:sz w:val="24"/>
          <w:szCs w:val="24"/>
        </w:rPr>
      </w:pPr>
      <w:r w:rsidRPr="005670AE">
        <w:rPr>
          <w:rFonts w:ascii="Calibri" w:hAnsi="Calibri" w:cs="Calibri"/>
          <w:sz w:val="24"/>
          <w:szCs w:val="24"/>
        </w:rPr>
        <w:t>An agricultural, forestry or rural enterprise occupancy condition will only be lifted if it can be demonstrated that:</w:t>
      </w:r>
    </w:p>
    <w:p w14:paraId="01A41557" w14:textId="77777777" w:rsidR="00F83EAF" w:rsidRPr="005670AE" w:rsidRDefault="006F69B9">
      <w:pPr>
        <w:numPr>
          <w:ilvl w:val="0"/>
          <w:numId w:val="1"/>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a suitable sustained attempt has been made to advertise and market the occupational dwelling;</w:t>
      </w:r>
    </w:p>
    <w:p w14:paraId="0ED36128" w14:textId="77777777" w:rsidR="00F83EAF" w:rsidRPr="005670AE" w:rsidRDefault="006F69B9">
      <w:pPr>
        <w:numPr>
          <w:ilvl w:val="0"/>
          <w:numId w:val="1"/>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the dwelling no longer serves a need in connection with the holding/rural enterprise site to which it relates; and</w:t>
      </w:r>
    </w:p>
    <w:p w14:paraId="5E42F7FF" w14:textId="7FFF13EA" w:rsidR="00F83EAF" w:rsidRPr="005670AE" w:rsidRDefault="006F69B9">
      <w:pPr>
        <w:numPr>
          <w:ilvl w:val="0"/>
          <w:numId w:val="1"/>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in the case of agricultural and forestry occupancy conditions, there is no occupational need elsewhere</w:t>
      </w:r>
      <w:r w:rsidR="00BC3B27">
        <w:rPr>
          <w:rFonts w:ascii="Calibri" w:hAnsi="Calibri" w:cs="Calibri"/>
          <w:sz w:val="24"/>
          <w:szCs w:val="24"/>
        </w:rPr>
        <w:t xml:space="preserve"> </w:t>
      </w:r>
      <w:r w:rsidRPr="005670AE">
        <w:rPr>
          <w:rFonts w:ascii="Calibri" w:hAnsi="Calibri" w:cs="Calibri"/>
          <w:sz w:val="24"/>
          <w:szCs w:val="24"/>
        </w:rPr>
        <w:t>that it could reasonably serve</w:t>
      </w:r>
      <w:r w:rsidR="00BC3B27">
        <w:rPr>
          <w:rFonts w:ascii="Calibri" w:hAnsi="Calibri" w:cs="Calibri"/>
          <w:sz w:val="24"/>
          <w:szCs w:val="24"/>
        </w:rPr>
        <w:t xml:space="preserve"> </w:t>
      </w:r>
      <w:r w:rsidRPr="005670AE">
        <w:rPr>
          <w:rFonts w:ascii="Calibri" w:hAnsi="Calibri" w:cs="Calibri"/>
          <w:sz w:val="24"/>
          <w:szCs w:val="24"/>
        </w:rPr>
        <w:t>nor is it likely that any such needs will arise in the foreseeable future</w:t>
      </w:r>
    </w:p>
    <w:p w14:paraId="4A30ED61"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Q: Occupational dwellings</w:t>
      </w:r>
    </w:p>
    <w:p w14:paraId="520F8E6F"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1: Do you agree with the suggested approach and what it is trying to achieve?</w:t>
      </w:r>
    </w:p>
    <w:p w14:paraId="39D81D41"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2: Do you agree with the suggested wording?</w:t>
      </w:r>
    </w:p>
    <w:p w14:paraId="32E713CA" w14:textId="4D339909"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3: How could the paragraph / policy / section / chapter be</w:t>
      </w:r>
      <w:r w:rsidR="009C4D53">
        <w:rPr>
          <w:rFonts w:ascii="Calibri" w:hAnsi="Calibri" w:cs="Calibri"/>
          <w:i/>
          <w:iCs/>
          <w:sz w:val="24"/>
          <w:szCs w:val="24"/>
        </w:rPr>
        <w:t xml:space="preserve"> </w:t>
      </w:r>
      <w:r w:rsidRPr="005670AE">
        <w:rPr>
          <w:rFonts w:ascii="Calibri" w:hAnsi="Calibri" w:cs="Calibri"/>
          <w:i/>
          <w:iCs/>
          <w:sz w:val="24"/>
          <w:szCs w:val="24"/>
        </w:rPr>
        <w:t>amended to reflect your concerns?</w:t>
      </w:r>
    </w:p>
    <w:p w14:paraId="65EF09AB" w14:textId="77777777" w:rsidR="00F83EAF" w:rsidRPr="005670AE" w:rsidRDefault="00F83EAF">
      <w:pPr>
        <w:pBdr>
          <w:top w:val="nil"/>
          <w:left w:val="nil"/>
          <w:bottom w:val="nil"/>
          <w:right w:val="nil"/>
          <w:between w:val="nil"/>
        </w:pBdr>
        <w:suppressAutoHyphens/>
        <w:rPr>
          <w:rFonts w:ascii="Calibri" w:hAnsi="Calibri" w:cs="Calibri"/>
          <w:sz w:val="24"/>
          <w:szCs w:val="24"/>
        </w:rPr>
      </w:pPr>
    </w:p>
    <w:p w14:paraId="1E52C46F" w14:textId="77777777" w:rsidR="00F83EAF" w:rsidRPr="005670AE" w:rsidRDefault="006F69B9">
      <w:pPr>
        <w:pBdr>
          <w:top w:val="nil"/>
          <w:left w:val="nil"/>
          <w:bottom w:val="nil"/>
          <w:right w:val="nil"/>
          <w:between w:val="nil"/>
        </w:pBdr>
        <w:suppressAutoHyphens/>
        <w:rPr>
          <w:rFonts w:ascii="Calibri" w:hAnsi="Calibri" w:cs="Calibri"/>
          <w:b/>
          <w:bCs/>
          <w:sz w:val="24"/>
          <w:szCs w:val="24"/>
        </w:rPr>
      </w:pPr>
      <w:r w:rsidRPr="005670AE">
        <w:rPr>
          <w:rFonts w:ascii="Calibri" w:hAnsi="Calibri" w:cs="Calibri"/>
          <w:b/>
          <w:bCs/>
          <w:sz w:val="24"/>
          <w:szCs w:val="24"/>
        </w:rPr>
        <w:t>HOUS9: Other residential development outside development boundaries</w:t>
      </w:r>
    </w:p>
    <w:p w14:paraId="68468B99" w14:textId="6ABBE3E1" w:rsidR="00F83EAF" w:rsidRPr="005670AE" w:rsidRDefault="006F69B9" w:rsidP="005670AE">
      <w:pPr>
        <w:numPr>
          <w:ilvl w:val="0"/>
          <w:numId w:val="48"/>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The replacement of an existing permanent dwelling outside defined development</w:t>
      </w:r>
      <w:r w:rsidR="009C4D53">
        <w:rPr>
          <w:rFonts w:ascii="Calibri" w:hAnsi="Calibri" w:cs="Calibri"/>
          <w:sz w:val="24"/>
          <w:szCs w:val="24"/>
        </w:rPr>
        <w:t xml:space="preserve"> </w:t>
      </w:r>
      <w:r w:rsidRPr="005670AE">
        <w:rPr>
          <w:rFonts w:ascii="Calibri" w:hAnsi="Calibri" w:cs="Calibri"/>
          <w:sz w:val="24"/>
          <w:szCs w:val="24"/>
        </w:rPr>
        <w:t>boundaries</w:t>
      </w:r>
      <w:r w:rsidR="009C4D53">
        <w:rPr>
          <w:rFonts w:ascii="Calibri" w:hAnsi="Calibri" w:cs="Calibri"/>
          <w:sz w:val="24"/>
          <w:szCs w:val="24"/>
        </w:rPr>
        <w:t xml:space="preserve"> </w:t>
      </w:r>
      <w:r w:rsidRPr="005670AE">
        <w:rPr>
          <w:rFonts w:ascii="Calibri" w:hAnsi="Calibri" w:cs="Calibri"/>
          <w:sz w:val="24"/>
          <w:szCs w:val="24"/>
        </w:rPr>
        <w:t>will be permitted, provided that:</w:t>
      </w:r>
      <w:r w:rsidRPr="005670AE">
        <w:rPr>
          <w:rFonts w:ascii="Calibri" w:hAnsi="Calibri" w:cs="Calibri"/>
          <w:sz w:val="24"/>
          <w:szCs w:val="24"/>
        </w:rPr>
        <w:t></w:t>
      </w:r>
    </w:p>
    <w:p w14:paraId="75664C0A" w14:textId="77777777" w:rsidR="00F83EAF" w:rsidRPr="005670AE"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5670AE">
        <w:rPr>
          <w:rFonts w:ascii="Calibri" w:hAnsi="Calibri" w:cs="Calibri"/>
          <w:sz w:val="24"/>
          <w:szCs w:val="24"/>
        </w:rPr>
        <w:t>the existing dwelling will be replaced by a single new dwelling, which is of a size and design that respects the character and appearance of the development plot, its immediate setting and its wider surroundings;</w:t>
      </w:r>
      <w:r w:rsidRPr="005670AE">
        <w:rPr>
          <w:rFonts w:ascii="Calibri" w:hAnsi="Calibri" w:cs="Calibri"/>
          <w:sz w:val="24"/>
          <w:szCs w:val="24"/>
        </w:rPr>
        <w:t></w:t>
      </w:r>
    </w:p>
    <w:p w14:paraId="70800534" w14:textId="77777777" w:rsidR="00F83EAF" w:rsidRPr="005670AE"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5670AE">
        <w:rPr>
          <w:rFonts w:ascii="Calibri" w:hAnsi="Calibri" w:cs="Calibri"/>
          <w:sz w:val="24"/>
          <w:szCs w:val="24"/>
        </w:rPr>
        <w:t xml:space="preserve">the new dwelling can be satisfactorily accommodated within the existing curtilage or </w:t>
      </w:r>
      <w:r w:rsidRPr="005670AE">
        <w:rPr>
          <w:rFonts w:ascii="Calibri" w:hAnsi="Calibri" w:cs="Calibri"/>
          <w:sz w:val="24"/>
          <w:szCs w:val="24"/>
        </w:rPr>
        <w:lastRenderedPageBreak/>
        <w:t>an extended curtilage compliant with criterion iv); and</w:t>
      </w:r>
      <w:r w:rsidRPr="005670AE">
        <w:rPr>
          <w:rFonts w:ascii="Calibri" w:hAnsi="Calibri" w:cs="Calibri"/>
          <w:sz w:val="24"/>
          <w:szCs w:val="24"/>
        </w:rPr>
        <w:t></w:t>
      </w:r>
    </w:p>
    <w:p w14:paraId="7A54998B" w14:textId="185E83D2" w:rsidR="00F83EAF" w:rsidRPr="005670AE"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proofErr w:type="gramStart"/>
      <w:r w:rsidRPr="005670AE">
        <w:rPr>
          <w:rFonts w:ascii="Calibri" w:hAnsi="Calibri" w:cs="Calibri"/>
          <w:sz w:val="24"/>
          <w:szCs w:val="24"/>
        </w:rPr>
        <w:t>the</w:t>
      </w:r>
      <w:proofErr w:type="gramEnd"/>
      <w:r w:rsidRPr="005670AE">
        <w:rPr>
          <w:rFonts w:ascii="Calibri" w:hAnsi="Calibri" w:cs="Calibri"/>
          <w:sz w:val="24"/>
          <w:szCs w:val="24"/>
        </w:rPr>
        <w:t xml:space="preserve"> development</w:t>
      </w:r>
      <w:r w:rsidR="00BC3B27">
        <w:rPr>
          <w:rFonts w:ascii="Calibri" w:hAnsi="Calibri" w:cs="Calibri"/>
          <w:sz w:val="24"/>
          <w:szCs w:val="24"/>
        </w:rPr>
        <w:t xml:space="preserve"> </w:t>
      </w:r>
      <w:r w:rsidRPr="005670AE">
        <w:rPr>
          <w:rFonts w:ascii="Calibri" w:hAnsi="Calibri" w:cs="Calibri"/>
          <w:sz w:val="24"/>
          <w:szCs w:val="24"/>
        </w:rPr>
        <w:t>would make a positive contribution to local character.</w:t>
      </w:r>
    </w:p>
    <w:p w14:paraId="1A935ADD" w14:textId="77ABE434" w:rsidR="00F83EAF" w:rsidRPr="005670AE" w:rsidRDefault="006F69B9" w:rsidP="005670AE">
      <w:pPr>
        <w:numPr>
          <w:ilvl w:val="0"/>
          <w:numId w:val="49"/>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The extension of an existing permanent dwelling outside defined development</w:t>
      </w:r>
      <w:r w:rsidR="00BC3B27">
        <w:rPr>
          <w:rFonts w:ascii="Calibri" w:hAnsi="Calibri" w:cs="Calibri"/>
          <w:sz w:val="24"/>
          <w:szCs w:val="24"/>
        </w:rPr>
        <w:t xml:space="preserve"> </w:t>
      </w:r>
      <w:r w:rsidRPr="005670AE">
        <w:rPr>
          <w:rFonts w:ascii="Calibri" w:hAnsi="Calibri" w:cs="Calibri"/>
          <w:sz w:val="24"/>
          <w:szCs w:val="24"/>
        </w:rPr>
        <w:t>boundaries will be permitted provided that:</w:t>
      </w:r>
      <w:r w:rsidRPr="005670AE">
        <w:rPr>
          <w:rFonts w:ascii="Calibri" w:hAnsi="Calibri" w:cs="Calibri"/>
          <w:sz w:val="24"/>
          <w:szCs w:val="24"/>
        </w:rPr>
        <w:t></w:t>
      </w:r>
    </w:p>
    <w:p w14:paraId="2211A362" w14:textId="77777777" w:rsidR="00F83EAF" w:rsidRPr="005670AE" w:rsidRDefault="006F69B9">
      <w:pPr>
        <w:numPr>
          <w:ilvl w:val="0"/>
          <w:numId w:val="1"/>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the extension would not create an additional separate dwelling (or dwellings);</w:t>
      </w:r>
      <w:r w:rsidRPr="005670AE">
        <w:rPr>
          <w:rFonts w:ascii="Calibri" w:hAnsi="Calibri" w:cs="Calibri"/>
          <w:sz w:val="24"/>
          <w:szCs w:val="24"/>
        </w:rPr>
        <w:t></w:t>
      </w:r>
    </w:p>
    <w:p w14:paraId="19B5AAF0" w14:textId="32607E63" w:rsidR="00F83EAF" w:rsidRPr="005670AE" w:rsidRDefault="006F69B9">
      <w:pPr>
        <w:numPr>
          <w:ilvl w:val="0"/>
          <w:numId w:val="1"/>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the extension is subordinate in scale and proportions to, and in character</w:t>
      </w:r>
      <w:r w:rsidR="00BC3B27">
        <w:rPr>
          <w:rFonts w:ascii="Calibri" w:hAnsi="Calibri" w:cs="Calibri"/>
          <w:sz w:val="24"/>
          <w:szCs w:val="24"/>
        </w:rPr>
        <w:t xml:space="preserve"> </w:t>
      </w:r>
      <w:r w:rsidRPr="005670AE">
        <w:rPr>
          <w:rFonts w:ascii="Calibri" w:hAnsi="Calibri" w:cs="Calibri"/>
          <w:sz w:val="24"/>
          <w:szCs w:val="24"/>
        </w:rPr>
        <w:t>with, the original dwelling;</w:t>
      </w:r>
      <w:r w:rsidRPr="005670AE">
        <w:rPr>
          <w:rFonts w:ascii="Calibri" w:hAnsi="Calibri" w:cs="Calibri"/>
          <w:sz w:val="24"/>
          <w:szCs w:val="24"/>
        </w:rPr>
        <w:t></w:t>
      </w:r>
    </w:p>
    <w:p w14:paraId="696B85D6" w14:textId="7CF3DC89" w:rsidR="00F83EAF" w:rsidRPr="005670AE" w:rsidRDefault="006F69B9">
      <w:pPr>
        <w:numPr>
          <w:ilvl w:val="0"/>
          <w:numId w:val="1"/>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the development would not require an extension of the existing residential</w:t>
      </w:r>
      <w:r w:rsidR="00BC3B27">
        <w:rPr>
          <w:rFonts w:ascii="Calibri" w:hAnsi="Calibri" w:cs="Calibri"/>
          <w:sz w:val="24"/>
          <w:szCs w:val="24"/>
        </w:rPr>
        <w:t xml:space="preserve"> </w:t>
      </w:r>
      <w:r w:rsidRPr="005670AE">
        <w:rPr>
          <w:rFonts w:ascii="Calibri" w:hAnsi="Calibri" w:cs="Calibri"/>
          <w:sz w:val="24"/>
          <w:szCs w:val="24"/>
        </w:rPr>
        <w:t>curtilage, other than a small-scale extension compliant with criterion iv); and</w:t>
      </w:r>
      <w:r w:rsidRPr="005670AE">
        <w:rPr>
          <w:rFonts w:ascii="Calibri" w:hAnsi="Calibri" w:cs="Calibri"/>
          <w:sz w:val="24"/>
          <w:szCs w:val="24"/>
        </w:rPr>
        <w:t></w:t>
      </w:r>
    </w:p>
    <w:p w14:paraId="5CFA5BFA" w14:textId="77777777" w:rsidR="00F83EAF" w:rsidRPr="005670AE" w:rsidRDefault="006F69B9">
      <w:pPr>
        <w:numPr>
          <w:ilvl w:val="0"/>
          <w:numId w:val="1"/>
        </w:numPr>
        <w:pBdr>
          <w:top w:val="nil"/>
          <w:left w:val="nil"/>
          <w:bottom w:val="nil"/>
          <w:right w:val="nil"/>
          <w:between w:val="nil"/>
        </w:pBdr>
        <w:suppressAutoHyphens/>
        <w:ind w:left="360" w:hanging="360"/>
        <w:rPr>
          <w:rFonts w:ascii="Calibri" w:hAnsi="Calibri" w:cs="Calibri"/>
          <w:sz w:val="24"/>
          <w:szCs w:val="24"/>
        </w:rPr>
      </w:pPr>
      <w:proofErr w:type="gramStart"/>
      <w:r w:rsidRPr="005670AE">
        <w:rPr>
          <w:rFonts w:ascii="Calibri" w:hAnsi="Calibri" w:cs="Calibri"/>
          <w:sz w:val="24"/>
          <w:szCs w:val="24"/>
        </w:rPr>
        <w:t>the</w:t>
      </w:r>
      <w:proofErr w:type="gramEnd"/>
      <w:r w:rsidRPr="005670AE">
        <w:rPr>
          <w:rFonts w:ascii="Calibri" w:hAnsi="Calibri" w:cs="Calibri"/>
          <w:sz w:val="24"/>
          <w:szCs w:val="24"/>
        </w:rPr>
        <w:t xml:space="preserve"> development would make a positive contribution to local character.</w:t>
      </w:r>
    </w:p>
    <w:p w14:paraId="0BA75B9E" w14:textId="3ADD774E" w:rsidR="00F83EAF" w:rsidRPr="005670AE" w:rsidRDefault="006F69B9" w:rsidP="005670AE">
      <w:pPr>
        <w:numPr>
          <w:ilvl w:val="0"/>
          <w:numId w:val="50"/>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An ancillary domestic building within an existing residential curtilage outside</w:t>
      </w:r>
      <w:r w:rsidR="00BC3B27">
        <w:rPr>
          <w:rFonts w:ascii="Calibri" w:hAnsi="Calibri" w:cs="Calibri"/>
          <w:sz w:val="24"/>
          <w:szCs w:val="24"/>
        </w:rPr>
        <w:t xml:space="preserve"> </w:t>
      </w:r>
      <w:r w:rsidRPr="005670AE">
        <w:rPr>
          <w:rFonts w:ascii="Calibri" w:hAnsi="Calibri" w:cs="Calibri"/>
          <w:sz w:val="24"/>
          <w:szCs w:val="24"/>
        </w:rPr>
        <w:t>defined development boundaries will only be permitted exceptionally, if:</w:t>
      </w:r>
      <w:r w:rsidRPr="005670AE">
        <w:rPr>
          <w:rFonts w:ascii="Calibri" w:hAnsi="Calibri" w:cs="Calibri"/>
          <w:sz w:val="24"/>
          <w:szCs w:val="24"/>
        </w:rPr>
        <w:t></w:t>
      </w:r>
    </w:p>
    <w:p w14:paraId="2E726F0D" w14:textId="15E1676F" w:rsidR="00F83EAF" w:rsidRPr="005670AE"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5670AE">
        <w:rPr>
          <w:rFonts w:ascii="Calibri" w:hAnsi="Calibri" w:cs="Calibri"/>
          <w:sz w:val="24"/>
          <w:szCs w:val="24"/>
        </w:rPr>
        <w:t>the building is ancillary to an existing permanent dwelling and either would be used for purposes incidental to the enjoyment of the</w:t>
      </w:r>
      <w:r w:rsidR="00BC3B27">
        <w:rPr>
          <w:rFonts w:ascii="Calibri" w:hAnsi="Calibri" w:cs="Calibri"/>
          <w:sz w:val="24"/>
          <w:szCs w:val="24"/>
        </w:rPr>
        <w:t xml:space="preserve"> </w:t>
      </w:r>
      <w:r w:rsidRPr="005670AE">
        <w:rPr>
          <w:rFonts w:ascii="Calibri" w:hAnsi="Calibri" w:cs="Calibri"/>
          <w:sz w:val="24"/>
          <w:szCs w:val="24"/>
        </w:rPr>
        <w:t>existing dwelling or</w:t>
      </w:r>
      <w:r w:rsidR="00BC3B27">
        <w:rPr>
          <w:rFonts w:ascii="Calibri" w:hAnsi="Calibri" w:cs="Calibri"/>
          <w:sz w:val="24"/>
          <w:szCs w:val="24"/>
        </w:rPr>
        <w:t xml:space="preserve"> </w:t>
      </w:r>
      <w:r w:rsidRPr="005670AE">
        <w:rPr>
          <w:rFonts w:ascii="Calibri" w:hAnsi="Calibri" w:cs="Calibri"/>
          <w:sz w:val="24"/>
          <w:szCs w:val="24"/>
        </w:rPr>
        <w:t>would be a residential annex ancillary to the existing dwelling;</w:t>
      </w:r>
      <w:r w:rsidRPr="005670AE">
        <w:rPr>
          <w:rFonts w:ascii="Calibri" w:hAnsi="Calibri" w:cs="Calibri"/>
          <w:sz w:val="24"/>
          <w:szCs w:val="24"/>
        </w:rPr>
        <w:t></w:t>
      </w:r>
    </w:p>
    <w:p w14:paraId="771B1777" w14:textId="3ED83142" w:rsidR="00F83EAF" w:rsidRPr="005670AE"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5670AE">
        <w:rPr>
          <w:rFonts w:ascii="Calibri" w:hAnsi="Calibri" w:cs="Calibri"/>
          <w:sz w:val="24"/>
          <w:szCs w:val="24"/>
        </w:rPr>
        <w:t>the proposed use could not be accommodated in an extension to the main</w:t>
      </w:r>
      <w:r w:rsidR="00BC3B27">
        <w:rPr>
          <w:rFonts w:ascii="Calibri" w:hAnsi="Calibri" w:cs="Calibri"/>
          <w:sz w:val="24"/>
          <w:szCs w:val="24"/>
        </w:rPr>
        <w:t xml:space="preserve"> </w:t>
      </w:r>
      <w:r w:rsidRPr="005670AE">
        <w:rPr>
          <w:rFonts w:ascii="Calibri" w:hAnsi="Calibri" w:cs="Calibri"/>
          <w:sz w:val="24"/>
          <w:szCs w:val="24"/>
        </w:rPr>
        <w:t>dwelling or through the conversion of an existing building within the existing</w:t>
      </w:r>
      <w:r w:rsidR="00BC3B27">
        <w:rPr>
          <w:rFonts w:ascii="Calibri" w:hAnsi="Calibri" w:cs="Calibri"/>
          <w:sz w:val="24"/>
          <w:szCs w:val="24"/>
        </w:rPr>
        <w:t xml:space="preserve"> </w:t>
      </w:r>
      <w:r w:rsidRPr="005670AE">
        <w:rPr>
          <w:rFonts w:ascii="Calibri" w:hAnsi="Calibri" w:cs="Calibri"/>
          <w:sz w:val="24"/>
          <w:szCs w:val="24"/>
        </w:rPr>
        <w:t>residential curtilage</w:t>
      </w:r>
    </w:p>
    <w:p w14:paraId="656036F3" w14:textId="06E686DA" w:rsidR="00F83EAF" w:rsidRPr="005670AE"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5670AE">
        <w:rPr>
          <w:rFonts w:ascii="Calibri" w:hAnsi="Calibri" w:cs="Calibri"/>
          <w:sz w:val="24"/>
          <w:szCs w:val="24"/>
        </w:rPr>
        <w:t>the building would not require an extension of the existing residential</w:t>
      </w:r>
      <w:r w:rsidR="00BC3B27">
        <w:rPr>
          <w:rFonts w:ascii="Calibri" w:hAnsi="Calibri" w:cs="Calibri"/>
          <w:sz w:val="24"/>
          <w:szCs w:val="24"/>
        </w:rPr>
        <w:t xml:space="preserve"> </w:t>
      </w:r>
      <w:r w:rsidRPr="005670AE">
        <w:rPr>
          <w:rFonts w:ascii="Calibri" w:hAnsi="Calibri" w:cs="Calibri"/>
          <w:sz w:val="24"/>
          <w:szCs w:val="24"/>
        </w:rPr>
        <w:t>curtilage, other than an extended curtilage compliant with criterion iv); and</w:t>
      </w:r>
    </w:p>
    <w:p w14:paraId="3728F8E5" w14:textId="54D00374" w:rsidR="00F83EAF" w:rsidRPr="005670AE"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proofErr w:type="gramStart"/>
      <w:r w:rsidRPr="005670AE">
        <w:rPr>
          <w:rFonts w:ascii="Calibri" w:hAnsi="Calibri" w:cs="Calibri"/>
          <w:sz w:val="24"/>
          <w:szCs w:val="24"/>
        </w:rPr>
        <w:t>the</w:t>
      </w:r>
      <w:proofErr w:type="gramEnd"/>
      <w:r w:rsidRPr="005670AE">
        <w:rPr>
          <w:rFonts w:ascii="Calibri" w:hAnsi="Calibri" w:cs="Calibri"/>
          <w:sz w:val="24"/>
          <w:szCs w:val="24"/>
        </w:rPr>
        <w:t xml:space="preserve"> building would be designed to be proportionately smaller in scale </w:t>
      </w:r>
      <w:proofErr w:type="spellStart"/>
      <w:r w:rsidRPr="005670AE">
        <w:rPr>
          <w:rFonts w:ascii="Calibri" w:hAnsi="Calibri" w:cs="Calibri"/>
          <w:sz w:val="24"/>
          <w:szCs w:val="24"/>
        </w:rPr>
        <w:t>ands</w:t>
      </w:r>
      <w:proofErr w:type="spellEnd"/>
      <w:r w:rsidR="00BC3B27">
        <w:rPr>
          <w:rFonts w:ascii="Calibri" w:hAnsi="Calibri" w:cs="Calibri"/>
          <w:sz w:val="24"/>
          <w:szCs w:val="24"/>
        </w:rPr>
        <w:t xml:space="preserve"> </w:t>
      </w:r>
      <w:proofErr w:type="spellStart"/>
      <w:r w:rsidRPr="005670AE">
        <w:rPr>
          <w:rFonts w:ascii="Calibri" w:hAnsi="Calibri" w:cs="Calibri"/>
          <w:sz w:val="24"/>
          <w:szCs w:val="24"/>
        </w:rPr>
        <w:t>ubsidiary</w:t>
      </w:r>
      <w:proofErr w:type="spellEnd"/>
      <w:r w:rsidRPr="005670AE">
        <w:rPr>
          <w:rFonts w:ascii="Calibri" w:hAnsi="Calibri" w:cs="Calibri"/>
          <w:sz w:val="24"/>
          <w:szCs w:val="24"/>
        </w:rPr>
        <w:t xml:space="preserve"> in form to the existing dwelling, designed not to detract from </w:t>
      </w:r>
      <w:proofErr w:type="spellStart"/>
      <w:r w:rsidRPr="005670AE">
        <w:rPr>
          <w:rFonts w:ascii="Calibri" w:hAnsi="Calibri" w:cs="Calibri"/>
          <w:sz w:val="24"/>
          <w:szCs w:val="24"/>
        </w:rPr>
        <w:t>thecharacter</w:t>
      </w:r>
      <w:proofErr w:type="spellEnd"/>
      <w:r w:rsidRPr="005670AE">
        <w:rPr>
          <w:rFonts w:ascii="Calibri" w:hAnsi="Calibri" w:cs="Calibri"/>
          <w:sz w:val="24"/>
          <w:szCs w:val="24"/>
        </w:rPr>
        <w:t xml:space="preserve"> of the existing dwelling and would make a positive contribution </w:t>
      </w:r>
      <w:proofErr w:type="spellStart"/>
      <w:r w:rsidRPr="005670AE">
        <w:rPr>
          <w:rFonts w:ascii="Calibri" w:hAnsi="Calibri" w:cs="Calibri"/>
          <w:sz w:val="24"/>
          <w:szCs w:val="24"/>
        </w:rPr>
        <w:t>tolocal</w:t>
      </w:r>
      <w:proofErr w:type="spellEnd"/>
      <w:r w:rsidRPr="005670AE">
        <w:rPr>
          <w:rFonts w:ascii="Calibri" w:hAnsi="Calibri" w:cs="Calibri"/>
          <w:sz w:val="24"/>
          <w:szCs w:val="24"/>
        </w:rPr>
        <w:t xml:space="preserve"> character. Wherever possible the building should be located </w:t>
      </w:r>
      <w:proofErr w:type="spellStart"/>
      <w:r w:rsidRPr="005670AE">
        <w:rPr>
          <w:rFonts w:ascii="Calibri" w:hAnsi="Calibri" w:cs="Calibri"/>
          <w:sz w:val="24"/>
          <w:szCs w:val="24"/>
        </w:rPr>
        <w:t>anddesigned</w:t>
      </w:r>
      <w:proofErr w:type="spellEnd"/>
      <w:r w:rsidRPr="005670AE">
        <w:rPr>
          <w:rFonts w:ascii="Calibri" w:hAnsi="Calibri" w:cs="Calibri"/>
          <w:sz w:val="24"/>
          <w:szCs w:val="24"/>
        </w:rPr>
        <w:t xml:space="preserve"> to be capable of being subsumed into the existing </w:t>
      </w:r>
      <w:proofErr w:type="spellStart"/>
      <w:r w:rsidRPr="005670AE">
        <w:rPr>
          <w:rFonts w:ascii="Calibri" w:hAnsi="Calibri" w:cs="Calibri"/>
          <w:sz w:val="24"/>
          <w:szCs w:val="24"/>
        </w:rPr>
        <w:t>permanentdwelling</w:t>
      </w:r>
      <w:proofErr w:type="spellEnd"/>
      <w:r w:rsidRPr="005670AE">
        <w:rPr>
          <w:rFonts w:ascii="Calibri" w:hAnsi="Calibri" w:cs="Calibri"/>
          <w:sz w:val="24"/>
          <w:szCs w:val="24"/>
        </w:rPr>
        <w:t xml:space="preserve"> in the event that the need for the ancillary use ceases.</w:t>
      </w:r>
    </w:p>
    <w:p w14:paraId="39E14342" w14:textId="77777777" w:rsidR="00F83EAF" w:rsidRPr="005670AE" w:rsidRDefault="006F69B9" w:rsidP="005670AE">
      <w:pPr>
        <w:numPr>
          <w:ilvl w:val="0"/>
          <w:numId w:val="51"/>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 xml:space="preserve">The small-scale extension of an existing residential garden outside </w:t>
      </w:r>
      <w:proofErr w:type="spellStart"/>
      <w:r w:rsidRPr="005670AE">
        <w:rPr>
          <w:rFonts w:ascii="Calibri" w:hAnsi="Calibri" w:cs="Calibri"/>
          <w:sz w:val="24"/>
          <w:szCs w:val="24"/>
        </w:rPr>
        <w:t>defineddevelopment</w:t>
      </w:r>
      <w:proofErr w:type="spellEnd"/>
      <w:r w:rsidRPr="005670AE">
        <w:rPr>
          <w:rFonts w:ascii="Calibri" w:hAnsi="Calibri" w:cs="Calibri"/>
          <w:sz w:val="24"/>
          <w:szCs w:val="24"/>
        </w:rPr>
        <w:t xml:space="preserve"> boundaries will only be permitted exceptionally, where </w:t>
      </w:r>
      <w:proofErr w:type="spellStart"/>
      <w:r w:rsidRPr="005670AE">
        <w:rPr>
          <w:rFonts w:ascii="Calibri" w:hAnsi="Calibri" w:cs="Calibri"/>
          <w:sz w:val="24"/>
          <w:szCs w:val="24"/>
        </w:rPr>
        <w:t>theextension</w:t>
      </w:r>
      <w:proofErr w:type="spellEnd"/>
      <w:r w:rsidRPr="005670AE">
        <w:rPr>
          <w:rFonts w:ascii="Calibri" w:hAnsi="Calibri" w:cs="Calibri"/>
          <w:sz w:val="24"/>
          <w:szCs w:val="24"/>
        </w:rPr>
        <w:t>:</w:t>
      </w:r>
      <w:r w:rsidRPr="005670AE">
        <w:rPr>
          <w:rFonts w:ascii="Calibri" w:hAnsi="Calibri" w:cs="Calibri"/>
          <w:sz w:val="24"/>
          <w:szCs w:val="24"/>
        </w:rPr>
        <w:t></w:t>
      </w:r>
    </w:p>
    <w:p w14:paraId="11DDFB31" w14:textId="77777777" w:rsidR="00F83EAF" w:rsidRPr="005670AE"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5670AE">
        <w:rPr>
          <w:rFonts w:ascii="Calibri" w:hAnsi="Calibri" w:cs="Calibri"/>
          <w:sz w:val="24"/>
          <w:szCs w:val="24"/>
        </w:rPr>
        <w:t xml:space="preserve">reflects and/or reinforces existing plot and boundary patterns in the </w:t>
      </w:r>
      <w:proofErr w:type="spellStart"/>
      <w:r w:rsidRPr="005670AE">
        <w:rPr>
          <w:rFonts w:ascii="Calibri" w:hAnsi="Calibri" w:cs="Calibri"/>
          <w:sz w:val="24"/>
          <w:szCs w:val="24"/>
        </w:rPr>
        <w:t>locality;and</w:t>
      </w:r>
      <w:proofErr w:type="spellEnd"/>
      <w:r w:rsidRPr="005670AE">
        <w:rPr>
          <w:rFonts w:ascii="Calibri" w:hAnsi="Calibri" w:cs="Calibri"/>
          <w:sz w:val="24"/>
          <w:szCs w:val="24"/>
        </w:rPr>
        <w:t></w:t>
      </w:r>
    </w:p>
    <w:p w14:paraId="0BFA53D5" w14:textId="77777777" w:rsidR="00F83EAF" w:rsidRPr="005670AE"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proofErr w:type="gramStart"/>
      <w:r w:rsidRPr="005670AE">
        <w:rPr>
          <w:rFonts w:ascii="Calibri" w:hAnsi="Calibri" w:cs="Calibri"/>
          <w:sz w:val="24"/>
          <w:szCs w:val="24"/>
        </w:rPr>
        <w:t>includes</w:t>
      </w:r>
      <w:proofErr w:type="gramEnd"/>
      <w:r w:rsidRPr="005670AE">
        <w:rPr>
          <w:rFonts w:ascii="Calibri" w:hAnsi="Calibri" w:cs="Calibri"/>
          <w:sz w:val="24"/>
          <w:szCs w:val="24"/>
        </w:rPr>
        <w:t xml:space="preserve"> a boundary treatment and landscape planting to </w:t>
      </w:r>
      <w:proofErr w:type="spellStart"/>
      <w:r w:rsidRPr="005670AE">
        <w:rPr>
          <w:rFonts w:ascii="Calibri" w:hAnsi="Calibri" w:cs="Calibri"/>
          <w:sz w:val="24"/>
          <w:szCs w:val="24"/>
        </w:rPr>
        <w:t>successfullyintegrate</w:t>
      </w:r>
      <w:proofErr w:type="spellEnd"/>
      <w:r w:rsidRPr="005670AE">
        <w:rPr>
          <w:rFonts w:ascii="Calibri" w:hAnsi="Calibri" w:cs="Calibri"/>
          <w:sz w:val="24"/>
          <w:szCs w:val="24"/>
        </w:rPr>
        <w:t xml:space="preserve"> the development with the local landscape and rural character.</w:t>
      </w:r>
    </w:p>
    <w:p w14:paraId="1D6EBB5E" w14:textId="77777777" w:rsidR="00F83EAF" w:rsidRPr="005670AE" w:rsidRDefault="006F69B9" w:rsidP="005670AE">
      <w:pPr>
        <w:numPr>
          <w:ilvl w:val="0"/>
          <w:numId w:val="52"/>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 xml:space="preserve">The subdivision of an existing dwelling </w:t>
      </w:r>
      <w:proofErr w:type="spellStart"/>
      <w:r w:rsidRPr="005670AE">
        <w:rPr>
          <w:rFonts w:ascii="Calibri" w:hAnsi="Calibri" w:cs="Calibri"/>
          <w:sz w:val="24"/>
          <w:szCs w:val="24"/>
        </w:rPr>
        <w:t>outsidedefined</w:t>
      </w:r>
      <w:proofErr w:type="spellEnd"/>
      <w:r w:rsidRPr="005670AE">
        <w:rPr>
          <w:rFonts w:ascii="Calibri" w:hAnsi="Calibri" w:cs="Calibri"/>
          <w:sz w:val="24"/>
          <w:szCs w:val="24"/>
        </w:rPr>
        <w:t xml:space="preserve"> development boundaries will be permitted provided that:</w:t>
      </w:r>
    </w:p>
    <w:p w14:paraId="3C16C656" w14:textId="77777777" w:rsidR="00F83EAF" w:rsidRPr="005670AE"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5670AE">
        <w:rPr>
          <w:rFonts w:ascii="Calibri" w:hAnsi="Calibri" w:cs="Calibri"/>
          <w:sz w:val="24"/>
          <w:szCs w:val="24"/>
        </w:rPr>
        <w:t>the development can be accommodated within the existing dwelling; and</w:t>
      </w:r>
    </w:p>
    <w:p w14:paraId="50C3AC21" w14:textId="77777777" w:rsidR="00F83EAF" w:rsidRPr="005670AE"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proofErr w:type="gramStart"/>
      <w:r w:rsidRPr="005670AE">
        <w:rPr>
          <w:rFonts w:ascii="Calibri" w:hAnsi="Calibri" w:cs="Calibri"/>
          <w:sz w:val="24"/>
          <w:szCs w:val="24"/>
        </w:rPr>
        <w:t>the</w:t>
      </w:r>
      <w:proofErr w:type="gramEnd"/>
      <w:r w:rsidRPr="005670AE">
        <w:rPr>
          <w:rFonts w:ascii="Calibri" w:hAnsi="Calibri" w:cs="Calibri"/>
          <w:sz w:val="24"/>
          <w:szCs w:val="24"/>
        </w:rPr>
        <w:t xml:space="preserve"> resulting changes are compatible with local character.</w:t>
      </w:r>
    </w:p>
    <w:p w14:paraId="7DAF547D"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Q: Other residential development outside development boundaries</w:t>
      </w:r>
    </w:p>
    <w:p w14:paraId="4A492BD5"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1: Do you agree with the suggested approach and what it is trying to achieve?</w:t>
      </w:r>
    </w:p>
    <w:p w14:paraId="74235DEC"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2: Do you agree with the suggested wording?</w:t>
      </w:r>
    </w:p>
    <w:p w14:paraId="0BD714E2"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3: How could the paragraph / policy / section / chapter be amended to reflect your concerns?</w:t>
      </w:r>
    </w:p>
    <w:p w14:paraId="5548D62D" w14:textId="77777777" w:rsidR="00F83EAF" w:rsidRPr="005670AE" w:rsidRDefault="00F83EAF">
      <w:pPr>
        <w:pBdr>
          <w:top w:val="nil"/>
          <w:left w:val="nil"/>
          <w:bottom w:val="nil"/>
          <w:right w:val="nil"/>
          <w:between w:val="nil"/>
        </w:pBdr>
        <w:suppressAutoHyphens/>
        <w:rPr>
          <w:rFonts w:ascii="Calibri" w:hAnsi="Calibri" w:cs="Calibri"/>
          <w:sz w:val="24"/>
          <w:szCs w:val="24"/>
        </w:rPr>
      </w:pPr>
    </w:p>
    <w:p w14:paraId="664D5F67" w14:textId="77777777" w:rsidR="00F83EAF" w:rsidRPr="005670AE" w:rsidRDefault="006F69B9">
      <w:pPr>
        <w:pBdr>
          <w:top w:val="nil"/>
          <w:left w:val="nil"/>
          <w:bottom w:val="nil"/>
          <w:right w:val="nil"/>
          <w:between w:val="nil"/>
        </w:pBdr>
        <w:suppressAutoHyphens/>
        <w:rPr>
          <w:rFonts w:ascii="Calibri" w:hAnsi="Calibri" w:cs="Calibri"/>
          <w:b/>
          <w:bCs/>
          <w:sz w:val="24"/>
          <w:szCs w:val="24"/>
        </w:rPr>
      </w:pPr>
      <w:r w:rsidRPr="005670AE">
        <w:rPr>
          <w:rFonts w:ascii="Calibri" w:hAnsi="Calibri" w:cs="Calibri"/>
          <w:b/>
          <w:bCs/>
          <w:sz w:val="24"/>
          <w:szCs w:val="24"/>
        </w:rPr>
        <w:t>HOUS10: The requirement for traveller sites</w:t>
      </w:r>
    </w:p>
    <w:p w14:paraId="4151D134" w14:textId="77777777" w:rsidR="00F83EAF" w:rsidRPr="005670AE" w:rsidRDefault="006F69B9">
      <w:pPr>
        <w:pBdr>
          <w:top w:val="nil"/>
          <w:left w:val="nil"/>
          <w:bottom w:val="nil"/>
          <w:right w:val="nil"/>
          <w:between w:val="nil"/>
        </w:pBdr>
        <w:suppressAutoHyphens/>
        <w:rPr>
          <w:rFonts w:ascii="Calibri" w:hAnsi="Calibri" w:cs="Calibri"/>
          <w:sz w:val="24"/>
          <w:szCs w:val="24"/>
        </w:rPr>
      </w:pPr>
      <w:r w:rsidRPr="005670AE">
        <w:rPr>
          <w:rFonts w:ascii="Calibri" w:hAnsi="Calibri" w:cs="Calibri"/>
          <w:sz w:val="24"/>
          <w:szCs w:val="24"/>
        </w:rPr>
        <w:t xml:space="preserve">I. In </w:t>
      </w:r>
      <w:proofErr w:type="spellStart"/>
      <w:r w:rsidRPr="005670AE">
        <w:rPr>
          <w:rFonts w:ascii="Calibri" w:hAnsi="Calibri" w:cs="Calibri"/>
          <w:sz w:val="24"/>
          <w:szCs w:val="24"/>
        </w:rPr>
        <w:t>theperiod</w:t>
      </w:r>
      <w:proofErr w:type="spellEnd"/>
      <w:r w:rsidRPr="005670AE">
        <w:rPr>
          <w:rFonts w:ascii="Calibri" w:hAnsi="Calibri" w:cs="Calibri"/>
          <w:sz w:val="24"/>
          <w:szCs w:val="24"/>
        </w:rPr>
        <w:t xml:space="preserve"> 2021 to 2038 provision is made for land to accommodate at least: </w:t>
      </w:r>
      <w:r w:rsidRPr="005670AE">
        <w:rPr>
          <w:rFonts w:ascii="Calibri" w:hAnsi="Calibri" w:cs="Calibri"/>
          <w:sz w:val="24"/>
          <w:szCs w:val="24"/>
        </w:rPr>
        <w:t></w:t>
      </w:r>
    </w:p>
    <w:p w14:paraId="7AD3891C" w14:textId="77777777" w:rsidR="00F83EAF" w:rsidRPr="005670AE"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5670AE">
        <w:rPr>
          <w:rFonts w:ascii="Calibri" w:hAnsi="Calibri" w:cs="Calibri"/>
          <w:sz w:val="24"/>
          <w:szCs w:val="24"/>
        </w:rPr>
        <w:t>20 pitches for Gypsies and Travellers;</w:t>
      </w:r>
      <w:r w:rsidRPr="005670AE">
        <w:rPr>
          <w:rFonts w:ascii="Calibri" w:hAnsi="Calibri" w:cs="Calibri"/>
          <w:sz w:val="24"/>
          <w:szCs w:val="24"/>
        </w:rPr>
        <w:t></w:t>
      </w:r>
    </w:p>
    <w:p w14:paraId="203FF37B" w14:textId="77777777" w:rsidR="00F83EAF" w:rsidRPr="005670AE"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5670AE">
        <w:rPr>
          <w:rFonts w:ascii="Calibri" w:hAnsi="Calibri" w:cs="Calibri"/>
          <w:sz w:val="24"/>
          <w:szCs w:val="24"/>
        </w:rPr>
        <w:t xml:space="preserve">5 plots for Travelling </w:t>
      </w:r>
      <w:proofErr w:type="spellStart"/>
      <w:r w:rsidRPr="005670AE">
        <w:rPr>
          <w:rFonts w:ascii="Calibri" w:hAnsi="Calibri" w:cs="Calibri"/>
          <w:sz w:val="24"/>
          <w:szCs w:val="24"/>
        </w:rPr>
        <w:t>Showpeople</w:t>
      </w:r>
      <w:proofErr w:type="spellEnd"/>
      <w:r w:rsidRPr="005670AE">
        <w:rPr>
          <w:rFonts w:ascii="Calibri" w:hAnsi="Calibri" w:cs="Calibri"/>
          <w:sz w:val="24"/>
          <w:szCs w:val="24"/>
        </w:rPr>
        <w:t xml:space="preserve">; </w:t>
      </w:r>
      <w:r w:rsidRPr="005670AE">
        <w:rPr>
          <w:rFonts w:ascii="Calibri" w:hAnsi="Calibri" w:cs="Calibri"/>
          <w:sz w:val="24"/>
          <w:szCs w:val="24"/>
        </w:rPr>
        <w:t></w:t>
      </w:r>
    </w:p>
    <w:p w14:paraId="506C7659" w14:textId="77777777" w:rsidR="00F83EAF" w:rsidRPr="005670AE"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5670AE">
        <w:rPr>
          <w:rFonts w:ascii="Calibri" w:hAnsi="Calibri" w:cs="Calibri"/>
          <w:sz w:val="24"/>
          <w:szCs w:val="24"/>
        </w:rPr>
        <w:lastRenderedPageBreak/>
        <w:t>31 pitches for ‘</w:t>
      </w:r>
      <w:proofErr w:type="spellStart"/>
      <w:r w:rsidRPr="005670AE">
        <w:rPr>
          <w:rFonts w:ascii="Calibri" w:hAnsi="Calibri" w:cs="Calibri"/>
          <w:sz w:val="24"/>
          <w:szCs w:val="24"/>
        </w:rPr>
        <w:t>Travellerswho</w:t>
      </w:r>
      <w:proofErr w:type="spellEnd"/>
      <w:r w:rsidRPr="005670AE">
        <w:rPr>
          <w:rFonts w:ascii="Calibri" w:hAnsi="Calibri" w:cs="Calibri"/>
          <w:sz w:val="24"/>
          <w:szCs w:val="24"/>
        </w:rPr>
        <w:t xml:space="preserve"> are excluded from the planning definition’; and </w:t>
      </w:r>
      <w:r w:rsidRPr="005670AE">
        <w:rPr>
          <w:rFonts w:ascii="Calibri" w:hAnsi="Calibri" w:cs="Calibri"/>
          <w:sz w:val="24"/>
          <w:szCs w:val="24"/>
        </w:rPr>
        <w:t></w:t>
      </w:r>
    </w:p>
    <w:p w14:paraId="6C0504CD" w14:textId="77777777" w:rsidR="00F83EAF" w:rsidRPr="005670AE"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5670AE">
        <w:rPr>
          <w:rFonts w:ascii="Calibri" w:hAnsi="Calibri" w:cs="Calibri"/>
          <w:sz w:val="24"/>
          <w:szCs w:val="24"/>
        </w:rPr>
        <w:t>25 pitches as a transit site</w:t>
      </w:r>
    </w:p>
    <w:p w14:paraId="17962FD3"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Q: The requirement for traveller sites</w:t>
      </w:r>
    </w:p>
    <w:p w14:paraId="77B57529"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1: Do you agree with the suggested approach and what it is trying to achieve?</w:t>
      </w:r>
    </w:p>
    <w:p w14:paraId="075C98FD"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 xml:space="preserve">2: Do you </w:t>
      </w:r>
      <w:proofErr w:type="spellStart"/>
      <w:r w:rsidRPr="005670AE">
        <w:rPr>
          <w:rFonts w:ascii="Calibri" w:hAnsi="Calibri" w:cs="Calibri"/>
          <w:i/>
          <w:iCs/>
          <w:sz w:val="24"/>
          <w:szCs w:val="24"/>
        </w:rPr>
        <w:t>agreewith</w:t>
      </w:r>
      <w:proofErr w:type="spellEnd"/>
      <w:r w:rsidRPr="005670AE">
        <w:rPr>
          <w:rFonts w:ascii="Calibri" w:hAnsi="Calibri" w:cs="Calibri"/>
          <w:i/>
          <w:iCs/>
          <w:sz w:val="24"/>
          <w:szCs w:val="24"/>
        </w:rPr>
        <w:t xml:space="preserve"> the suggested wording?</w:t>
      </w:r>
    </w:p>
    <w:p w14:paraId="0665D564"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3: How could the paragraph / policy / section / chapter be amended to reflect your concerns?</w:t>
      </w:r>
    </w:p>
    <w:p w14:paraId="0BB808A4" w14:textId="77777777" w:rsidR="00F83EAF" w:rsidRPr="005670AE" w:rsidRDefault="00F83EAF">
      <w:pPr>
        <w:pBdr>
          <w:top w:val="nil"/>
          <w:left w:val="nil"/>
          <w:bottom w:val="nil"/>
          <w:right w:val="nil"/>
          <w:between w:val="nil"/>
        </w:pBdr>
        <w:suppressAutoHyphens/>
        <w:rPr>
          <w:rFonts w:ascii="Calibri" w:hAnsi="Calibri" w:cs="Calibri"/>
          <w:b/>
          <w:bCs/>
          <w:sz w:val="24"/>
          <w:szCs w:val="24"/>
        </w:rPr>
      </w:pPr>
    </w:p>
    <w:p w14:paraId="2E302E9B" w14:textId="77777777" w:rsidR="00F83EAF" w:rsidRPr="005670AE" w:rsidRDefault="006F69B9">
      <w:pPr>
        <w:pBdr>
          <w:top w:val="nil"/>
          <w:left w:val="nil"/>
          <w:bottom w:val="nil"/>
          <w:right w:val="nil"/>
          <w:between w:val="nil"/>
        </w:pBdr>
        <w:suppressAutoHyphens/>
        <w:rPr>
          <w:rFonts w:ascii="Calibri" w:hAnsi="Calibri" w:cs="Calibri"/>
          <w:b/>
          <w:bCs/>
          <w:sz w:val="24"/>
          <w:szCs w:val="24"/>
        </w:rPr>
      </w:pPr>
      <w:r w:rsidRPr="005670AE">
        <w:rPr>
          <w:rFonts w:ascii="Calibri" w:hAnsi="Calibri" w:cs="Calibri"/>
          <w:b/>
          <w:bCs/>
          <w:sz w:val="24"/>
          <w:szCs w:val="24"/>
        </w:rPr>
        <w:t xml:space="preserve"> THERE IS NO HOUS11</w:t>
      </w:r>
    </w:p>
    <w:p w14:paraId="0978BE8A" w14:textId="77777777" w:rsidR="00F83EAF" w:rsidRPr="005670AE" w:rsidRDefault="00F83EAF">
      <w:pPr>
        <w:pBdr>
          <w:top w:val="nil"/>
          <w:left w:val="nil"/>
          <w:bottom w:val="nil"/>
          <w:right w:val="nil"/>
          <w:between w:val="nil"/>
        </w:pBdr>
        <w:suppressAutoHyphens/>
        <w:rPr>
          <w:rFonts w:ascii="Calibri" w:hAnsi="Calibri" w:cs="Calibri"/>
          <w:b/>
          <w:bCs/>
          <w:sz w:val="24"/>
          <w:szCs w:val="24"/>
        </w:rPr>
      </w:pPr>
    </w:p>
    <w:p w14:paraId="78325985" w14:textId="77777777" w:rsidR="00F83EAF" w:rsidRPr="005670AE" w:rsidRDefault="006F69B9">
      <w:pPr>
        <w:pBdr>
          <w:top w:val="nil"/>
          <w:left w:val="nil"/>
          <w:bottom w:val="nil"/>
          <w:right w:val="nil"/>
          <w:between w:val="nil"/>
        </w:pBdr>
        <w:suppressAutoHyphens/>
        <w:rPr>
          <w:rFonts w:ascii="Calibri" w:hAnsi="Calibri" w:cs="Calibri"/>
          <w:b/>
          <w:bCs/>
          <w:sz w:val="24"/>
          <w:szCs w:val="24"/>
        </w:rPr>
      </w:pPr>
      <w:r w:rsidRPr="005670AE">
        <w:rPr>
          <w:rFonts w:ascii="Calibri" w:hAnsi="Calibri" w:cs="Calibri"/>
          <w:b/>
          <w:bCs/>
          <w:sz w:val="24"/>
          <w:szCs w:val="24"/>
        </w:rPr>
        <w:t xml:space="preserve">HOUS12: Gypsy, Traveller and Travelling </w:t>
      </w:r>
      <w:proofErr w:type="spellStart"/>
      <w:r w:rsidRPr="005670AE">
        <w:rPr>
          <w:rFonts w:ascii="Calibri" w:hAnsi="Calibri" w:cs="Calibri"/>
          <w:b/>
          <w:bCs/>
          <w:sz w:val="24"/>
          <w:szCs w:val="24"/>
        </w:rPr>
        <w:t>Showpeople</w:t>
      </w:r>
      <w:proofErr w:type="spellEnd"/>
      <w:r w:rsidRPr="005670AE">
        <w:rPr>
          <w:rFonts w:ascii="Calibri" w:hAnsi="Calibri" w:cs="Calibri"/>
          <w:b/>
          <w:bCs/>
          <w:sz w:val="24"/>
          <w:szCs w:val="24"/>
        </w:rPr>
        <w:t xml:space="preserve"> site allocations</w:t>
      </w:r>
    </w:p>
    <w:p w14:paraId="3EA135A8" w14:textId="77777777" w:rsidR="00F83EAF" w:rsidRPr="005670AE" w:rsidRDefault="006F69B9" w:rsidP="005670AE">
      <w:pPr>
        <w:numPr>
          <w:ilvl w:val="0"/>
          <w:numId w:val="53"/>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 xml:space="preserve">Sites, as shown on </w:t>
      </w:r>
      <w:proofErr w:type="gramStart"/>
      <w:r w:rsidRPr="005670AE">
        <w:rPr>
          <w:rFonts w:ascii="Calibri" w:hAnsi="Calibri" w:cs="Calibri"/>
          <w:sz w:val="24"/>
          <w:szCs w:val="24"/>
        </w:rPr>
        <w:t>the polices</w:t>
      </w:r>
      <w:proofErr w:type="gramEnd"/>
      <w:r w:rsidRPr="005670AE">
        <w:rPr>
          <w:rFonts w:ascii="Calibri" w:hAnsi="Calibri" w:cs="Calibri"/>
          <w:sz w:val="24"/>
          <w:szCs w:val="24"/>
        </w:rPr>
        <w:t xml:space="preserve"> map, are allocated to meet the needs of Gypsies, Travellers, Travelling </w:t>
      </w:r>
      <w:proofErr w:type="spellStart"/>
      <w:r w:rsidRPr="005670AE">
        <w:rPr>
          <w:rFonts w:ascii="Calibri" w:hAnsi="Calibri" w:cs="Calibri"/>
          <w:sz w:val="24"/>
          <w:szCs w:val="24"/>
        </w:rPr>
        <w:t>Showpeople</w:t>
      </w:r>
      <w:proofErr w:type="spellEnd"/>
      <w:r w:rsidRPr="005670AE">
        <w:rPr>
          <w:rFonts w:ascii="Calibri" w:hAnsi="Calibri" w:cs="Calibri"/>
          <w:sz w:val="24"/>
          <w:szCs w:val="24"/>
        </w:rPr>
        <w:t xml:space="preserve"> and ‘Travellers who are excluded from the planning definition’.</w:t>
      </w:r>
    </w:p>
    <w:p w14:paraId="49944F10" w14:textId="77777777" w:rsidR="00F83EAF" w:rsidRPr="005670AE" w:rsidRDefault="006F69B9" w:rsidP="005670AE">
      <w:pPr>
        <w:numPr>
          <w:ilvl w:val="0"/>
          <w:numId w:val="53"/>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 xml:space="preserve">The site at Military Lane, Kingston is reserved for travelling </w:t>
      </w:r>
      <w:proofErr w:type="spellStart"/>
      <w:r w:rsidRPr="005670AE">
        <w:rPr>
          <w:rFonts w:ascii="Calibri" w:hAnsi="Calibri" w:cs="Calibri"/>
          <w:sz w:val="24"/>
          <w:szCs w:val="24"/>
        </w:rPr>
        <w:t>showpeople</w:t>
      </w:r>
      <w:proofErr w:type="spellEnd"/>
      <w:r w:rsidRPr="005670AE">
        <w:rPr>
          <w:rFonts w:ascii="Calibri" w:hAnsi="Calibri" w:cs="Calibri"/>
          <w:sz w:val="24"/>
          <w:szCs w:val="24"/>
        </w:rPr>
        <w:t>.</w:t>
      </w:r>
    </w:p>
    <w:p w14:paraId="59A9FB44" w14:textId="77777777" w:rsidR="00F83EAF" w:rsidRPr="005670AE" w:rsidRDefault="006F69B9" w:rsidP="005670AE">
      <w:pPr>
        <w:numPr>
          <w:ilvl w:val="0"/>
          <w:numId w:val="53"/>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 xml:space="preserve">The site at </w:t>
      </w:r>
      <w:proofErr w:type="spellStart"/>
      <w:r w:rsidRPr="005670AE">
        <w:rPr>
          <w:rFonts w:ascii="Calibri" w:hAnsi="Calibri" w:cs="Calibri"/>
          <w:sz w:val="24"/>
          <w:szCs w:val="24"/>
        </w:rPr>
        <w:t>Piddlehinton</w:t>
      </w:r>
      <w:proofErr w:type="spellEnd"/>
      <w:r w:rsidRPr="005670AE">
        <w:rPr>
          <w:rFonts w:ascii="Calibri" w:hAnsi="Calibri" w:cs="Calibri"/>
          <w:sz w:val="24"/>
          <w:szCs w:val="24"/>
        </w:rPr>
        <w:t xml:space="preserve"> Camp is provided as 25 transit pitches on a seasonal basis from 1st April to 31st August inclusive each year.</w:t>
      </w:r>
    </w:p>
    <w:p w14:paraId="69195377" w14:textId="77777777" w:rsidR="00F83EAF" w:rsidRPr="005670AE" w:rsidRDefault="006F69B9" w:rsidP="005670AE">
      <w:pPr>
        <w:numPr>
          <w:ilvl w:val="0"/>
          <w:numId w:val="53"/>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The sites allocated for occupation by Gypsies, Travellers and ‘Travellers who are excluded from the planning definition’ are:</w:t>
      </w:r>
      <w:r w:rsidRPr="005670AE">
        <w:rPr>
          <w:rFonts w:ascii="Calibri" w:hAnsi="Calibri" w:cs="Calibri"/>
          <w:sz w:val="24"/>
          <w:szCs w:val="24"/>
        </w:rPr>
        <w:t></w:t>
      </w:r>
    </w:p>
    <w:p w14:paraId="0BA3EE6D" w14:textId="77777777" w:rsidR="00F83EAF" w:rsidRPr="005670AE"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5670AE">
        <w:rPr>
          <w:rFonts w:ascii="Calibri" w:hAnsi="Calibri" w:cs="Calibri"/>
          <w:sz w:val="24"/>
          <w:szCs w:val="24"/>
        </w:rPr>
        <w:t xml:space="preserve">Wintergreen, </w:t>
      </w:r>
      <w:proofErr w:type="spellStart"/>
      <w:r w:rsidRPr="005670AE">
        <w:rPr>
          <w:rFonts w:ascii="Calibri" w:hAnsi="Calibri" w:cs="Calibri"/>
          <w:sz w:val="24"/>
          <w:szCs w:val="24"/>
        </w:rPr>
        <w:t>Beaminster</w:t>
      </w:r>
      <w:proofErr w:type="spellEnd"/>
      <w:r w:rsidRPr="005670AE">
        <w:rPr>
          <w:rFonts w:ascii="Calibri" w:hAnsi="Calibri" w:cs="Calibri"/>
          <w:sz w:val="24"/>
          <w:szCs w:val="24"/>
        </w:rPr>
        <w:t>;</w:t>
      </w:r>
      <w:r w:rsidRPr="005670AE">
        <w:rPr>
          <w:rFonts w:ascii="Calibri" w:hAnsi="Calibri" w:cs="Calibri"/>
          <w:sz w:val="24"/>
          <w:szCs w:val="24"/>
        </w:rPr>
        <w:t></w:t>
      </w:r>
    </w:p>
    <w:p w14:paraId="2AFE782E" w14:textId="77777777" w:rsidR="00F83EAF" w:rsidRPr="005670AE"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proofErr w:type="spellStart"/>
      <w:r w:rsidRPr="005670AE">
        <w:rPr>
          <w:rFonts w:ascii="Calibri" w:hAnsi="Calibri" w:cs="Calibri"/>
          <w:sz w:val="24"/>
          <w:szCs w:val="24"/>
        </w:rPr>
        <w:t>Thornicombe</w:t>
      </w:r>
      <w:proofErr w:type="spellEnd"/>
      <w:r w:rsidRPr="005670AE">
        <w:rPr>
          <w:rFonts w:ascii="Calibri" w:hAnsi="Calibri" w:cs="Calibri"/>
          <w:sz w:val="24"/>
          <w:szCs w:val="24"/>
        </w:rPr>
        <w:t>, Blandford;</w:t>
      </w:r>
      <w:r w:rsidRPr="005670AE">
        <w:rPr>
          <w:rFonts w:ascii="Calibri" w:hAnsi="Calibri" w:cs="Calibri"/>
          <w:sz w:val="24"/>
          <w:szCs w:val="24"/>
        </w:rPr>
        <w:t></w:t>
      </w:r>
    </w:p>
    <w:p w14:paraId="7F555978" w14:textId="77777777" w:rsidR="00F83EAF" w:rsidRPr="005670AE"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5670AE">
        <w:rPr>
          <w:rFonts w:ascii="Calibri" w:hAnsi="Calibri" w:cs="Calibri"/>
          <w:sz w:val="24"/>
          <w:szCs w:val="24"/>
        </w:rPr>
        <w:t>Land North of Woodhouse Cross;</w:t>
      </w:r>
      <w:r w:rsidRPr="005670AE">
        <w:rPr>
          <w:rFonts w:ascii="Calibri" w:hAnsi="Calibri" w:cs="Calibri"/>
          <w:sz w:val="24"/>
          <w:szCs w:val="24"/>
        </w:rPr>
        <w:t></w:t>
      </w:r>
    </w:p>
    <w:p w14:paraId="08564BDB" w14:textId="77777777" w:rsidR="00F83EAF" w:rsidRPr="005670AE"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5670AE">
        <w:rPr>
          <w:rFonts w:ascii="Calibri" w:hAnsi="Calibri" w:cs="Calibri"/>
          <w:sz w:val="24"/>
          <w:szCs w:val="24"/>
        </w:rPr>
        <w:t>Plant World, Gillingham;</w:t>
      </w:r>
      <w:r w:rsidRPr="005670AE">
        <w:rPr>
          <w:rFonts w:ascii="Calibri" w:hAnsi="Calibri" w:cs="Calibri"/>
          <w:sz w:val="24"/>
          <w:szCs w:val="24"/>
        </w:rPr>
        <w:t></w:t>
      </w:r>
    </w:p>
    <w:p w14:paraId="71A8BC64" w14:textId="77777777" w:rsidR="00F83EAF" w:rsidRPr="005670AE"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5670AE">
        <w:rPr>
          <w:rFonts w:ascii="Calibri" w:hAnsi="Calibri" w:cs="Calibri"/>
          <w:sz w:val="24"/>
          <w:szCs w:val="24"/>
        </w:rPr>
        <w:t xml:space="preserve">Land at </w:t>
      </w:r>
      <w:proofErr w:type="spellStart"/>
      <w:r w:rsidRPr="005670AE">
        <w:rPr>
          <w:rFonts w:ascii="Calibri" w:hAnsi="Calibri" w:cs="Calibri"/>
          <w:sz w:val="24"/>
          <w:szCs w:val="24"/>
        </w:rPr>
        <w:t>Pleck</w:t>
      </w:r>
      <w:proofErr w:type="spellEnd"/>
      <w:r w:rsidRPr="005670AE">
        <w:rPr>
          <w:rFonts w:ascii="Calibri" w:hAnsi="Calibri" w:cs="Calibri"/>
          <w:sz w:val="24"/>
          <w:szCs w:val="24"/>
        </w:rPr>
        <w:t>;</w:t>
      </w:r>
      <w:r w:rsidRPr="005670AE">
        <w:rPr>
          <w:rFonts w:ascii="Calibri" w:hAnsi="Calibri" w:cs="Calibri"/>
          <w:sz w:val="24"/>
          <w:szCs w:val="24"/>
        </w:rPr>
        <w:t></w:t>
      </w:r>
    </w:p>
    <w:p w14:paraId="71502C21" w14:textId="77777777" w:rsidR="00F83EAF" w:rsidRPr="005670AE"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5670AE">
        <w:rPr>
          <w:rFonts w:ascii="Calibri" w:hAnsi="Calibri" w:cs="Calibri"/>
          <w:sz w:val="24"/>
          <w:szCs w:val="24"/>
        </w:rPr>
        <w:t xml:space="preserve">At King Stag, </w:t>
      </w:r>
      <w:proofErr w:type="spellStart"/>
      <w:r w:rsidRPr="005670AE">
        <w:rPr>
          <w:rFonts w:ascii="Calibri" w:hAnsi="Calibri" w:cs="Calibri"/>
          <w:sz w:val="24"/>
          <w:szCs w:val="24"/>
        </w:rPr>
        <w:t>Sturminster</w:t>
      </w:r>
      <w:proofErr w:type="spellEnd"/>
      <w:r w:rsidRPr="005670AE">
        <w:rPr>
          <w:rFonts w:ascii="Calibri" w:hAnsi="Calibri" w:cs="Calibri"/>
          <w:sz w:val="24"/>
          <w:szCs w:val="24"/>
        </w:rPr>
        <w:t xml:space="preserve"> Newton;</w:t>
      </w:r>
      <w:r w:rsidRPr="005670AE">
        <w:rPr>
          <w:rFonts w:ascii="Calibri" w:hAnsi="Calibri" w:cs="Calibri"/>
          <w:sz w:val="24"/>
          <w:szCs w:val="24"/>
        </w:rPr>
        <w:t></w:t>
      </w:r>
    </w:p>
    <w:p w14:paraId="2BB9EC18" w14:textId="77777777" w:rsidR="00F83EAF" w:rsidRPr="005670AE"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5670AE">
        <w:rPr>
          <w:rFonts w:ascii="Calibri" w:hAnsi="Calibri" w:cs="Calibri"/>
          <w:sz w:val="24"/>
          <w:szCs w:val="24"/>
        </w:rPr>
        <w:t xml:space="preserve">Land at </w:t>
      </w:r>
      <w:proofErr w:type="spellStart"/>
      <w:r w:rsidRPr="005670AE">
        <w:rPr>
          <w:rFonts w:ascii="Calibri" w:hAnsi="Calibri" w:cs="Calibri"/>
          <w:sz w:val="24"/>
          <w:szCs w:val="24"/>
        </w:rPr>
        <w:t>Moorcourt</w:t>
      </w:r>
      <w:proofErr w:type="spellEnd"/>
      <w:r w:rsidRPr="005670AE">
        <w:rPr>
          <w:rFonts w:ascii="Calibri" w:hAnsi="Calibri" w:cs="Calibri"/>
          <w:sz w:val="24"/>
          <w:szCs w:val="24"/>
        </w:rPr>
        <w:t xml:space="preserve"> Farm, </w:t>
      </w:r>
      <w:proofErr w:type="spellStart"/>
      <w:r w:rsidRPr="005670AE">
        <w:rPr>
          <w:rFonts w:ascii="Calibri" w:hAnsi="Calibri" w:cs="Calibri"/>
          <w:sz w:val="24"/>
          <w:szCs w:val="24"/>
        </w:rPr>
        <w:t>Marnhull</w:t>
      </w:r>
      <w:proofErr w:type="spellEnd"/>
      <w:r w:rsidRPr="005670AE">
        <w:rPr>
          <w:rFonts w:ascii="Calibri" w:hAnsi="Calibri" w:cs="Calibri"/>
          <w:sz w:val="24"/>
          <w:szCs w:val="24"/>
        </w:rPr>
        <w:t>;</w:t>
      </w:r>
      <w:r w:rsidRPr="005670AE">
        <w:rPr>
          <w:rFonts w:ascii="Calibri" w:hAnsi="Calibri" w:cs="Calibri"/>
          <w:sz w:val="24"/>
          <w:szCs w:val="24"/>
        </w:rPr>
        <w:t></w:t>
      </w:r>
    </w:p>
    <w:p w14:paraId="16A3232C" w14:textId="77777777" w:rsidR="00F83EAF" w:rsidRPr="005670AE"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5670AE">
        <w:rPr>
          <w:rFonts w:ascii="Calibri" w:hAnsi="Calibri" w:cs="Calibri"/>
          <w:sz w:val="24"/>
          <w:szCs w:val="24"/>
        </w:rPr>
        <w:t xml:space="preserve">Site at Calves Lane, </w:t>
      </w:r>
      <w:proofErr w:type="spellStart"/>
      <w:r w:rsidRPr="005670AE">
        <w:rPr>
          <w:rFonts w:ascii="Calibri" w:hAnsi="Calibri" w:cs="Calibri"/>
          <w:sz w:val="24"/>
          <w:szCs w:val="24"/>
        </w:rPr>
        <w:t>Shatesbury</w:t>
      </w:r>
      <w:proofErr w:type="spellEnd"/>
      <w:r w:rsidRPr="005670AE">
        <w:rPr>
          <w:rFonts w:ascii="Calibri" w:hAnsi="Calibri" w:cs="Calibri"/>
          <w:sz w:val="24"/>
          <w:szCs w:val="24"/>
        </w:rPr>
        <w:t>;</w:t>
      </w:r>
      <w:r w:rsidRPr="005670AE">
        <w:rPr>
          <w:rFonts w:ascii="Calibri" w:hAnsi="Calibri" w:cs="Calibri"/>
          <w:sz w:val="24"/>
          <w:szCs w:val="24"/>
        </w:rPr>
        <w:t></w:t>
      </w:r>
    </w:p>
    <w:p w14:paraId="0B890948" w14:textId="77777777" w:rsidR="00F83EAF" w:rsidRPr="005670AE"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5670AE">
        <w:rPr>
          <w:rFonts w:ascii="Calibri" w:hAnsi="Calibri" w:cs="Calibri"/>
          <w:sz w:val="24"/>
          <w:szCs w:val="24"/>
        </w:rPr>
        <w:t xml:space="preserve">Land at </w:t>
      </w:r>
      <w:proofErr w:type="spellStart"/>
      <w:r w:rsidRPr="005670AE">
        <w:rPr>
          <w:rFonts w:ascii="Calibri" w:hAnsi="Calibri" w:cs="Calibri"/>
          <w:sz w:val="24"/>
          <w:szCs w:val="24"/>
        </w:rPr>
        <w:t>Enmore</w:t>
      </w:r>
      <w:proofErr w:type="spellEnd"/>
      <w:r w:rsidRPr="005670AE">
        <w:rPr>
          <w:rFonts w:ascii="Calibri" w:hAnsi="Calibri" w:cs="Calibri"/>
          <w:sz w:val="24"/>
          <w:szCs w:val="24"/>
        </w:rPr>
        <w:t xml:space="preserve"> Green, </w:t>
      </w:r>
      <w:proofErr w:type="spellStart"/>
      <w:r w:rsidRPr="005670AE">
        <w:rPr>
          <w:rFonts w:ascii="Calibri" w:hAnsi="Calibri" w:cs="Calibri"/>
          <w:sz w:val="24"/>
          <w:szCs w:val="24"/>
        </w:rPr>
        <w:t>Shatesbury</w:t>
      </w:r>
      <w:proofErr w:type="spellEnd"/>
      <w:r w:rsidRPr="005670AE">
        <w:rPr>
          <w:rFonts w:ascii="Calibri" w:hAnsi="Calibri" w:cs="Calibri"/>
          <w:sz w:val="24"/>
          <w:szCs w:val="24"/>
        </w:rPr>
        <w:t>;</w:t>
      </w:r>
      <w:r w:rsidRPr="005670AE">
        <w:rPr>
          <w:rFonts w:ascii="Calibri" w:hAnsi="Calibri" w:cs="Calibri"/>
          <w:sz w:val="24"/>
          <w:szCs w:val="24"/>
        </w:rPr>
        <w:t></w:t>
      </w:r>
    </w:p>
    <w:p w14:paraId="2335CEC6" w14:textId="77777777" w:rsidR="00F83EAF" w:rsidRPr="005670AE"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5670AE">
        <w:rPr>
          <w:rFonts w:ascii="Calibri" w:hAnsi="Calibri" w:cs="Calibri"/>
          <w:sz w:val="24"/>
          <w:szCs w:val="24"/>
        </w:rPr>
        <w:t xml:space="preserve">Land at </w:t>
      </w:r>
      <w:proofErr w:type="spellStart"/>
      <w:r w:rsidRPr="005670AE">
        <w:rPr>
          <w:rFonts w:ascii="Calibri" w:hAnsi="Calibri" w:cs="Calibri"/>
          <w:sz w:val="24"/>
          <w:szCs w:val="24"/>
        </w:rPr>
        <w:t>Washpond</w:t>
      </w:r>
      <w:proofErr w:type="spellEnd"/>
      <w:r w:rsidRPr="005670AE">
        <w:rPr>
          <w:rFonts w:ascii="Calibri" w:hAnsi="Calibri" w:cs="Calibri"/>
          <w:sz w:val="24"/>
          <w:szCs w:val="24"/>
        </w:rPr>
        <w:t xml:space="preserve"> Lane and Ulwell Road, Swanage;</w:t>
      </w:r>
      <w:r w:rsidRPr="005670AE">
        <w:rPr>
          <w:rFonts w:ascii="Calibri" w:hAnsi="Calibri" w:cs="Calibri"/>
          <w:sz w:val="24"/>
          <w:szCs w:val="24"/>
        </w:rPr>
        <w:t></w:t>
      </w:r>
    </w:p>
    <w:p w14:paraId="624A3D92" w14:textId="77777777" w:rsidR="00F83EAF" w:rsidRPr="005670AE"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5670AE">
        <w:rPr>
          <w:rFonts w:ascii="Calibri" w:hAnsi="Calibri" w:cs="Calibri"/>
          <w:sz w:val="24"/>
          <w:szCs w:val="24"/>
        </w:rPr>
        <w:t>Knighton Lane, West Knighton;</w:t>
      </w:r>
      <w:r w:rsidRPr="005670AE">
        <w:rPr>
          <w:rFonts w:ascii="Calibri" w:hAnsi="Calibri" w:cs="Calibri"/>
          <w:sz w:val="24"/>
          <w:szCs w:val="24"/>
        </w:rPr>
        <w:t></w:t>
      </w:r>
    </w:p>
    <w:p w14:paraId="5528FA5B" w14:textId="77777777" w:rsidR="00F83EAF" w:rsidRPr="005670AE"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5670AE">
        <w:rPr>
          <w:rFonts w:ascii="Calibri" w:hAnsi="Calibri" w:cs="Calibri"/>
          <w:sz w:val="24"/>
          <w:szCs w:val="24"/>
        </w:rPr>
        <w:t xml:space="preserve">Higher South Buckland Farm, </w:t>
      </w:r>
      <w:proofErr w:type="spellStart"/>
      <w:r w:rsidRPr="005670AE">
        <w:rPr>
          <w:rFonts w:ascii="Calibri" w:hAnsi="Calibri" w:cs="Calibri"/>
          <w:sz w:val="24"/>
          <w:szCs w:val="24"/>
        </w:rPr>
        <w:t>Nottington</w:t>
      </w:r>
      <w:proofErr w:type="spellEnd"/>
      <w:r w:rsidRPr="005670AE">
        <w:rPr>
          <w:rFonts w:ascii="Calibri" w:hAnsi="Calibri" w:cs="Calibri"/>
          <w:sz w:val="24"/>
          <w:szCs w:val="24"/>
        </w:rPr>
        <w:t>; and</w:t>
      </w:r>
      <w:r w:rsidRPr="005670AE">
        <w:rPr>
          <w:rFonts w:ascii="Calibri" w:hAnsi="Calibri" w:cs="Calibri"/>
          <w:sz w:val="24"/>
          <w:szCs w:val="24"/>
        </w:rPr>
        <w:t></w:t>
      </w:r>
    </w:p>
    <w:p w14:paraId="2019599D" w14:textId="77777777" w:rsidR="00F83EAF" w:rsidRPr="005670AE"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5670AE">
        <w:rPr>
          <w:rFonts w:ascii="Calibri" w:hAnsi="Calibri" w:cs="Calibri"/>
          <w:sz w:val="24"/>
          <w:szCs w:val="24"/>
        </w:rPr>
        <w:t>Blunts Farm, Wimborne</w:t>
      </w:r>
    </w:p>
    <w:p w14:paraId="078FACBD" w14:textId="30FA5BAE" w:rsidR="00F83EAF" w:rsidRPr="005670AE" w:rsidRDefault="00935A1B" w:rsidP="005670AE">
      <w:pPr>
        <w:pBdr>
          <w:top w:val="nil"/>
          <w:left w:val="nil"/>
          <w:bottom w:val="nil"/>
          <w:right w:val="nil"/>
          <w:between w:val="nil"/>
        </w:pBdr>
        <w:suppressAutoHyphens/>
        <w:rPr>
          <w:rFonts w:ascii="Calibri" w:hAnsi="Calibri" w:cs="Calibri"/>
          <w:sz w:val="24"/>
          <w:szCs w:val="24"/>
        </w:rPr>
      </w:pPr>
      <w:r>
        <w:rPr>
          <w:rFonts w:ascii="Calibri" w:hAnsi="Calibri" w:cs="Calibri"/>
          <w:sz w:val="24"/>
          <w:szCs w:val="24"/>
        </w:rPr>
        <w:t xml:space="preserve">V. </w:t>
      </w:r>
      <w:r w:rsidR="006F69B9" w:rsidRPr="005670AE">
        <w:rPr>
          <w:rFonts w:ascii="Calibri" w:hAnsi="Calibri" w:cs="Calibri"/>
          <w:sz w:val="24"/>
          <w:szCs w:val="24"/>
        </w:rPr>
        <w:t>Planning applications will be permitted on the allocated sites provided that</w:t>
      </w:r>
      <w:proofErr w:type="gramStart"/>
      <w:r w:rsidR="006F69B9" w:rsidRPr="005670AE">
        <w:rPr>
          <w:rFonts w:ascii="Calibri" w:hAnsi="Calibri" w:cs="Calibri"/>
          <w:sz w:val="24"/>
          <w:szCs w:val="24"/>
        </w:rPr>
        <w:t>:</w:t>
      </w:r>
      <w:r w:rsidR="006F69B9" w:rsidRPr="005670AE">
        <w:rPr>
          <w:rFonts w:ascii="Calibri" w:hAnsi="Calibri" w:cs="Calibri"/>
          <w:sz w:val="24"/>
          <w:szCs w:val="24"/>
        </w:rPr>
        <w:t></w:t>
      </w:r>
      <w:proofErr w:type="gramEnd"/>
    </w:p>
    <w:p w14:paraId="2DE273D3" w14:textId="13BBAF8D" w:rsidR="00F83EAF" w:rsidRPr="005670AE"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5670AE">
        <w:rPr>
          <w:rFonts w:ascii="Calibri" w:hAnsi="Calibri" w:cs="Calibri"/>
          <w:sz w:val="24"/>
          <w:szCs w:val="24"/>
        </w:rPr>
        <w:t xml:space="preserve">any impact resulting from the proposal on the character and value of the landscape or the settlements adjacent to the site can be avoided or adequately mitigated; and </w:t>
      </w:r>
      <w:r w:rsidRPr="005670AE">
        <w:rPr>
          <w:rFonts w:ascii="Calibri" w:hAnsi="Calibri" w:cs="Calibri"/>
          <w:sz w:val="24"/>
          <w:szCs w:val="24"/>
        </w:rPr>
        <w:t></w:t>
      </w:r>
    </w:p>
    <w:p w14:paraId="63824316" w14:textId="5B089B5E" w:rsidR="00F83EAF" w:rsidRPr="005670AE"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5670AE">
        <w:rPr>
          <w:rFonts w:ascii="Calibri" w:hAnsi="Calibri" w:cs="Calibri"/>
          <w:sz w:val="24"/>
          <w:szCs w:val="24"/>
        </w:rPr>
        <w:t>provision is made for safe vehicular and pedestrian access into the site along with adequate</w:t>
      </w:r>
      <w:r w:rsidR="00935A1B">
        <w:rPr>
          <w:rFonts w:ascii="Calibri" w:hAnsi="Calibri" w:cs="Calibri"/>
          <w:sz w:val="24"/>
          <w:szCs w:val="24"/>
        </w:rPr>
        <w:t xml:space="preserve"> </w:t>
      </w:r>
      <w:r w:rsidRPr="005670AE">
        <w:rPr>
          <w:rFonts w:ascii="Calibri" w:hAnsi="Calibri" w:cs="Calibri"/>
          <w:sz w:val="24"/>
          <w:szCs w:val="24"/>
        </w:rPr>
        <w:t>on-site parking, turning and storage of associated equipment and vehicles connected with the use of the site; and</w:t>
      </w:r>
      <w:r w:rsidR="00BC3B27">
        <w:rPr>
          <w:rFonts w:ascii="Calibri" w:hAnsi="Calibri" w:cs="Calibri"/>
          <w:sz w:val="24"/>
          <w:szCs w:val="24"/>
        </w:rPr>
        <w:t xml:space="preserve">  </w:t>
      </w:r>
      <w:r w:rsidRPr="005670AE">
        <w:rPr>
          <w:rFonts w:ascii="Calibri" w:hAnsi="Calibri" w:cs="Calibri"/>
          <w:sz w:val="24"/>
          <w:szCs w:val="24"/>
        </w:rPr>
        <w:t>t</w:t>
      </w:r>
    </w:p>
    <w:p w14:paraId="1754903E" w14:textId="7ECA0FFC" w:rsidR="00F83EAF" w:rsidRPr="005670AE" w:rsidRDefault="00935A1B">
      <w:pPr>
        <w:numPr>
          <w:ilvl w:val="0"/>
          <w:numId w:val="1"/>
        </w:numPr>
        <w:pBdr>
          <w:top w:val="nil"/>
          <w:left w:val="nil"/>
          <w:bottom w:val="nil"/>
          <w:right w:val="nil"/>
          <w:between w:val="nil"/>
        </w:pBdr>
        <w:suppressAutoHyphens/>
        <w:ind w:left="1068" w:hanging="360"/>
        <w:rPr>
          <w:rFonts w:ascii="Calibri" w:hAnsi="Calibri" w:cs="Calibri"/>
          <w:sz w:val="24"/>
          <w:szCs w:val="24"/>
        </w:rPr>
      </w:pPr>
      <w:r>
        <w:rPr>
          <w:rFonts w:ascii="Calibri" w:hAnsi="Calibri" w:cs="Calibri"/>
          <w:sz w:val="24"/>
          <w:szCs w:val="24"/>
        </w:rPr>
        <w:t>t</w:t>
      </w:r>
      <w:r w:rsidR="006F69B9" w:rsidRPr="005670AE">
        <w:rPr>
          <w:rFonts w:ascii="Calibri" w:hAnsi="Calibri" w:cs="Calibri"/>
          <w:sz w:val="24"/>
          <w:szCs w:val="24"/>
        </w:rPr>
        <w:t xml:space="preserve">he layout and design of the site ensures appropriate levels of privacy and amenity for the occupiers of the proposed caravans and neighbouring uses; and </w:t>
      </w:r>
    </w:p>
    <w:p w14:paraId="222E478F" w14:textId="77777777" w:rsidR="00F83EAF" w:rsidRPr="005670AE"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proofErr w:type="gramStart"/>
      <w:r w:rsidRPr="005670AE">
        <w:rPr>
          <w:rFonts w:ascii="Calibri" w:hAnsi="Calibri" w:cs="Calibri"/>
          <w:sz w:val="24"/>
          <w:szCs w:val="24"/>
        </w:rPr>
        <w:t>the</w:t>
      </w:r>
      <w:proofErr w:type="gramEnd"/>
      <w:r w:rsidRPr="005670AE">
        <w:rPr>
          <w:rFonts w:ascii="Calibri" w:hAnsi="Calibri" w:cs="Calibri"/>
          <w:sz w:val="24"/>
          <w:szCs w:val="24"/>
        </w:rPr>
        <w:t xml:space="preserve"> use can be appropriately managed in accordance with a detailed management plan.</w:t>
      </w:r>
    </w:p>
    <w:p w14:paraId="647BF2CB"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 xml:space="preserve">Q: Gypsy, Traveller and Travelling </w:t>
      </w:r>
      <w:proofErr w:type="spellStart"/>
      <w:r w:rsidRPr="005670AE">
        <w:rPr>
          <w:rFonts w:ascii="Calibri" w:hAnsi="Calibri" w:cs="Calibri"/>
          <w:i/>
          <w:iCs/>
          <w:sz w:val="24"/>
          <w:szCs w:val="24"/>
        </w:rPr>
        <w:t>Showpeople</w:t>
      </w:r>
      <w:proofErr w:type="spellEnd"/>
      <w:r w:rsidRPr="005670AE">
        <w:rPr>
          <w:rFonts w:ascii="Calibri" w:hAnsi="Calibri" w:cs="Calibri"/>
          <w:i/>
          <w:iCs/>
          <w:sz w:val="24"/>
          <w:szCs w:val="24"/>
        </w:rPr>
        <w:t xml:space="preserve"> site allocations</w:t>
      </w:r>
    </w:p>
    <w:p w14:paraId="021E3848" w14:textId="77777777" w:rsidR="00F83EAF"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 xml:space="preserve">1: Do you have any comments on the proposed site allocations for Gypsies, Travellers and Travelling </w:t>
      </w:r>
      <w:proofErr w:type="spellStart"/>
      <w:r w:rsidRPr="005670AE">
        <w:rPr>
          <w:rFonts w:ascii="Calibri" w:hAnsi="Calibri" w:cs="Calibri"/>
          <w:i/>
          <w:iCs/>
          <w:sz w:val="24"/>
          <w:szCs w:val="24"/>
        </w:rPr>
        <w:t>showpeople</w:t>
      </w:r>
      <w:proofErr w:type="spellEnd"/>
      <w:r w:rsidRPr="005670AE">
        <w:rPr>
          <w:rFonts w:ascii="Calibri" w:hAnsi="Calibri" w:cs="Calibri"/>
          <w:i/>
          <w:iCs/>
          <w:sz w:val="24"/>
          <w:szCs w:val="24"/>
        </w:rPr>
        <w:t>?</w:t>
      </w:r>
    </w:p>
    <w:p w14:paraId="307F48EF" w14:textId="77777777" w:rsidR="00BC47AB" w:rsidRDefault="00BC47AB">
      <w:pPr>
        <w:pBdr>
          <w:top w:val="nil"/>
          <w:left w:val="nil"/>
          <w:bottom w:val="nil"/>
          <w:right w:val="nil"/>
          <w:between w:val="nil"/>
        </w:pBdr>
        <w:suppressAutoHyphens/>
        <w:rPr>
          <w:rFonts w:ascii="Calibri" w:hAnsi="Calibri" w:cs="Calibri"/>
          <w:i/>
          <w:iCs/>
          <w:sz w:val="24"/>
          <w:szCs w:val="24"/>
        </w:rPr>
      </w:pPr>
    </w:p>
    <w:p w14:paraId="0F9BE294" w14:textId="76F9EE84" w:rsidR="00935A1B" w:rsidRPr="009C4D53" w:rsidRDefault="00935A1B">
      <w:pPr>
        <w:pBdr>
          <w:top w:val="nil"/>
          <w:left w:val="nil"/>
          <w:bottom w:val="nil"/>
          <w:right w:val="nil"/>
          <w:between w:val="nil"/>
        </w:pBdr>
        <w:suppressAutoHyphens/>
        <w:rPr>
          <w:iCs/>
          <w:color w:val="215868" w:themeColor="accent5" w:themeShade="80"/>
          <w:sz w:val="24"/>
          <w:szCs w:val="24"/>
        </w:rPr>
      </w:pPr>
      <w:r w:rsidRPr="009C4D53">
        <w:rPr>
          <w:iCs/>
          <w:color w:val="215868" w:themeColor="accent5" w:themeShade="80"/>
          <w:sz w:val="24"/>
          <w:szCs w:val="24"/>
        </w:rPr>
        <w:t xml:space="preserve">LMPC is concerned about the potential effects </w:t>
      </w:r>
      <w:r w:rsidR="00BC47AB" w:rsidRPr="009C4D53">
        <w:rPr>
          <w:iCs/>
          <w:color w:val="215868" w:themeColor="accent5" w:themeShade="80"/>
          <w:sz w:val="24"/>
          <w:szCs w:val="24"/>
        </w:rPr>
        <w:t xml:space="preserve">of sites to their immediate locations </w:t>
      </w:r>
      <w:r w:rsidRPr="009C4D53">
        <w:rPr>
          <w:iCs/>
          <w:color w:val="215868" w:themeColor="accent5" w:themeShade="80"/>
          <w:sz w:val="24"/>
          <w:szCs w:val="24"/>
        </w:rPr>
        <w:t xml:space="preserve">on tourism, transport and employment, and asks that </w:t>
      </w:r>
      <w:r w:rsidR="00BC47AB" w:rsidRPr="009C4D53">
        <w:rPr>
          <w:iCs/>
          <w:color w:val="215868" w:themeColor="accent5" w:themeShade="80"/>
          <w:sz w:val="24"/>
          <w:szCs w:val="24"/>
        </w:rPr>
        <w:t xml:space="preserve">the first </w:t>
      </w:r>
      <w:r w:rsidRPr="009C4D53">
        <w:rPr>
          <w:iCs/>
          <w:color w:val="215868" w:themeColor="accent5" w:themeShade="80"/>
          <w:sz w:val="24"/>
          <w:szCs w:val="24"/>
        </w:rPr>
        <w:t>bullet p</w:t>
      </w:r>
      <w:r w:rsidR="00BC47AB" w:rsidRPr="009C4D53">
        <w:rPr>
          <w:iCs/>
          <w:color w:val="215868" w:themeColor="accent5" w:themeShade="80"/>
          <w:sz w:val="24"/>
          <w:szCs w:val="24"/>
        </w:rPr>
        <w:t>o</w:t>
      </w:r>
      <w:r w:rsidRPr="009C4D53">
        <w:rPr>
          <w:iCs/>
          <w:color w:val="215868" w:themeColor="accent5" w:themeShade="80"/>
          <w:sz w:val="24"/>
          <w:szCs w:val="24"/>
        </w:rPr>
        <w:t xml:space="preserve">int </w:t>
      </w:r>
      <w:r w:rsidR="00BC47AB" w:rsidRPr="009C4D53">
        <w:rPr>
          <w:iCs/>
          <w:color w:val="215868" w:themeColor="accent5" w:themeShade="80"/>
          <w:sz w:val="24"/>
          <w:szCs w:val="24"/>
        </w:rPr>
        <w:t>at V. be changed to read: …’</w:t>
      </w:r>
      <w:r w:rsidR="00BC47AB" w:rsidRPr="009C4D53">
        <w:rPr>
          <w:color w:val="215868" w:themeColor="accent5" w:themeShade="80"/>
          <w:sz w:val="24"/>
          <w:szCs w:val="24"/>
        </w:rPr>
        <w:t xml:space="preserve"> any impact resulting from the proposal on </w:t>
      </w:r>
      <w:r w:rsidR="00BC47AB" w:rsidRPr="009C4D53">
        <w:rPr>
          <w:color w:val="215868" w:themeColor="accent5" w:themeShade="80"/>
          <w:sz w:val="28"/>
          <w:szCs w:val="28"/>
        </w:rPr>
        <w:t>employment, tourism or transport</w:t>
      </w:r>
      <w:r w:rsidR="00BC47AB" w:rsidRPr="009C4D53">
        <w:rPr>
          <w:color w:val="215868" w:themeColor="accent5" w:themeShade="80"/>
          <w:sz w:val="24"/>
          <w:szCs w:val="24"/>
        </w:rPr>
        <w:t>, and the character and value of the landscape or  settlements adjacent to the site can be avoided.</w:t>
      </w:r>
    </w:p>
    <w:p w14:paraId="5C61D029" w14:textId="77777777" w:rsidR="00F83EAF" w:rsidRPr="009C4D53" w:rsidRDefault="00F83EAF">
      <w:pPr>
        <w:pBdr>
          <w:top w:val="nil"/>
          <w:left w:val="nil"/>
          <w:bottom w:val="nil"/>
          <w:right w:val="nil"/>
          <w:between w:val="nil"/>
        </w:pBdr>
        <w:suppressAutoHyphens/>
        <w:rPr>
          <w:color w:val="215868" w:themeColor="accent5" w:themeShade="80"/>
          <w:sz w:val="24"/>
          <w:szCs w:val="24"/>
        </w:rPr>
      </w:pPr>
    </w:p>
    <w:p w14:paraId="2F7BA2F8" w14:textId="77777777" w:rsidR="00F83EAF" w:rsidRPr="005670AE" w:rsidRDefault="006F69B9">
      <w:pPr>
        <w:pBdr>
          <w:top w:val="nil"/>
          <w:left w:val="nil"/>
          <w:bottom w:val="nil"/>
          <w:right w:val="nil"/>
          <w:between w:val="nil"/>
        </w:pBdr>
        <w:suppressAutoHyphens/>
        <w:rPr>
          <w:rFonts w:ascii="Calibri" w:hAnsi="Calibri" w:cs="Calibri"/>
          <w:b/>
          <w:bCs/>
          <w:sz w:val="24"/>
          <w:szCs w:val="24"/>
        </w:rPr>
      </w:pPr>
      <w:r w:rsidRPr="005670AE">
        <w:rPr>
          <w:rFonts w:ascii="Calibri" w:hAnsi="Calibri" w:cs="Calibri"/>
          <w:b/>
          <w:bCs/>
          <w:sz w:val="24"/>
          <w:szCs w:val="24"/>
        </w:rPr>
        <w:t xml:space="preserve">HOUS13: Sites for gypsies, travellers and travelling </w:t>
      </w:r>
      <w:proofErr w:type="spellStart"/>
      <w:r w:rsidRPr="005670AE">
        <w:rPr>
          <w:rFonts w:ascii="Calibri" w:hAnsi="Calibri" w:cs="Calibri"/>
          <w:b/>
          <w:bCs/>
          <w:sz w:val="24"/>
          <w:szCs w:val="24"/>
        </w:rPr>
        <w:t>showpeople</w:t>
      </w:r>
      <w:proofErr w:type="spellEnd"/>
    </w:p>
    <w:p w14:paraId="3527C80E" w14:textId="743D5204" w:rsidR="00F83EAF" w:rsidRPr="005670AE" w:rsidRDefault="006F69B9" w:rsidP="005670AE">
      <w:pPr>
        <w:numPr>
          <w:ilvl w:val="0"/>
          <w:numId w:val="55"/>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Planning applications for Gypsy, Traveller,</w:t>
      </w:r>
      <w:r w:rsidR="00BC3B27">
        <w:rPr>
          <w:rFonts w:ascii="Calibri" w:hAnsi="Calibri" w:cs="Calibri"/>
          <w:sz w:val="24"/>
          <w:szCs w:val="24"/>
        </w:rPr>
        <w:t xml:space="preserve"> </w:t>
      </w:r>
      <w:r w:rsidRPr="005670AE">
        <w:rPr>
          <w:rFonts w:ascii="Calibri" w:hAnsi="Calibri" w:cs="Calibri"/>
          <w:sz w:val="24"/>
          <w:szCs w:val="24"/>
        </w:rPr>
        <w:t xml:space="preserve">Travelling </w:t>
      </w:r>
      <w:proofErr w:type="spellStart"/>
      <w:r w:rsidRPr="005670AE">
        <w:rPr>
          <w:rFonts w:ascii="Calibri" w:hAnsi="Calibri" w:cs="Calibri"/>
          <w:sz w:val="24"/>
          <w:szCs w:val="24"/>
        </w:rPr>
        <w:t>Showpeople</w:t>
      </w:r>
      <w:proofErr w:type="spellEnd"/>
      <w:r w:rsidRPr="005670AE">
        <w:rPr>
          <w:rFonts w:ascii="Calibri" w:hAnsi="Calibri" w:cs="Calibri"/>
          <w:sz w:val="24"/>
          <w:szCs w:val="24"/>
        </w:rPr>
        <w:t xml:space="preserve"> and ‘Travellers who are excluded from the planning </w:t>
      </w:r>
      <w:proofErr w:type="spellStart"/>
      <w:r w:rsidRPr="005670AE">
        <w:rPr>
          <w:rFonts w:ascii="Calibri" w:hAnsi="Calibri" w:cs="Calibri"/>
          <w:sz w:val="24"/>
          <w:szCs w:val="24"/>
        </w:rPr>
        <w:t>definition’that</w:t>
      </w:r>
      <w:proofErr w:type="spellEnd"/>
      <w:r w:rsidRPr="005670AE">
        <w:rPr>
          <w:rFonts w:ascii="Calibri" w:hAnsi="Calibri" w:cs="Calibri"/>
          <w:sz w:val="24"/>
          <w:szCs w:val="24"/>
        </w:rPr>
        <w:t xml:space="preserve"> are not allocated through this local plan will be supported where:</w:t>
      </w:r>
      <w:r w:rsidRPr="005670AE">
        <w:rPr>
          <w:rFonts w:ascii="Calibri" w:hAnsi="Calibri" w:cs="Calibri"/>
          <w:sz w:val="24"/>
          <w:szCs w:val="24"/>
        </w:rPr>
        <w:t></w:t>
      </w:r>
    </w:p>
    <w:p w14:paraId="52329142" w14:textId="2930245F" w:rsidR="00F83EAF" w:rsidRPr="005670AE"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5670AE">
        <w:rPr>
          <w:rFonts w:ascii="Calibri" w:hAnsi="Calibri" w:cs="Calibri"/>
          <w:sz w:val="24"/>
          <w:szCs w:val="24"/>
        </w:rPr>
        <w:t>the occupiers of the proposed sites meet the planning definitions</w:t>
      </w:r>
      <w:r w:rsidR="00E864D9">
        <w:rPr>
          <w:rFonts w:ascii="Calibri" w:hAnsi="Calibri" w:cs="Calibri"/>
          <w:sz w:val="24"/>
          <w:szCs w:val="24"/>
        </w:rPr>
        <w:t xml:space="preserve"> </w:t>
      </w:r>
      <w:r w:rsidRPr="005670AE">
        <w:rPr>
          <w:rFonts w:ascii="Calibri" w:hAnsi="Calibri" w:cs="Calibri"/>
          <w:sz w:val="24"/>
          <w:szCs w:val="24"/>
        </w:rPr>
        <w:t xml:space="preserve">of ‘Gypsies and </w:t>
      </w:r>
      <w:proofErr w:type="spellStart"/>
      <w:r w:rsidRPr="005670AE">
        <w:rPr>
          <w:rFonts w:ascii="Calibri" w:hAnsi="Calibri" w:cs="Calibri"/>
          <w:sz w:val="24"/>
          <w:szCs w:val="24"/>
        </w:rPr>
        <w:t>Travellers’and‘Travelling</w:t>
      </w:r>
      <w:proofErr w:type="spellEnd"/>
      <w:r w:rsidRPr="005670AE">
        <w:rPr>
          <w:rFonts w:ascii="Calibri" w:hAnsi="Calibri" w:cs="Calibri"/>
          <w:sz w:val="24"/>
          <w:szCs w:val="24"/>
        </w:rPr>
        <w:t xml:space="preserve"> </w:t>
      </w:r>
      <w:proofErr w:type="spellStart"/>
      <w:r w:rsidRPr="005670AE">
        <w:rPr>
          <w:rFonts w:ascii="Calibri" w:hAnsi="Calibri" w:cs="Calibri"/>
          <w:sz w:val="24"/>
          <w:szCs w:val="24"/>
        </w:rPr>
        <w:t>Showpeople</w:t>
      </w:r>
      <w:proofErr w:type="spellEnd"/>
      <w:r w:rsidRPr="005670AE">
        <w:rPr>
          <w:rFonts w:ascii="Calibri" w:hAnsi="Calibri" w:cs="Calibri"/>
          <w:sz w:val="24"/>
          <w:szCs w:val="24"/>
        </w:rPr>
        <w:t>’ or are ‘Travellers who are excluded from the planning definition’;</w:t>
      </w:r>
      <w:r w:rsidRPr="005670AE">
        <w:rPr>
          <w:rFonts w:ascii="Calibri" w:hAnsi="Calibri" w:cs="Calibri"/>
          <w:sz w:val="24"/>
          <w:szCs w:val="24"/>
        </w:rPr>
        <w:t></w:t>
      </w:r>
    </w:p>
    <w:p w14:paraId="78FB7873" w14:textId="77777777" w:rsidR="00F83EAF" w:rsidRPr="005670AE"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5670AE">
        <w:rPr>
          <w:rFonts w:ascii="Calibri" w:hAnsi="Calibri" w:cs="Calibri"/>
          <w:sz w:val="24"/>
          <w:szCs w:val="24"/>
        </w:rPr>
        <w:t>the site is adjacent to or a reasonable distance from a settlement listed within the settlement hierarchy;</w:t>
      </w:r>
      <w:r w:rsidRPr="005670AE">
        <w:rPr>
          <w:rFonts w:ascii="Calibri" w:hAnsi="Calibri" w:cs="Calibri"/>
          <w:sz w:val="24"/>
          <w:szCs w:val="24"/>
        </w:rPr>
        <w:t></w:t>
      </w:r>
    </w:p>
    <w:p w14:paraId="6248CE0F" w14:textId="77777777" w:rsidR="00F83EAF" w:rsidRPr="005670AE"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5670AE">
        <w:rPr>
          <w:rFonts w:ascii="Calibri" w:hAnsi="Calibri" w:cs="Calibri"/>
          <w:sz w:val="24"/>
          <w:szCs w:val="24"/>
        </w:rPr>
        <w:t>the site can be safely accessed and adequate on-site parking, turning and storage for equipment/vehicles associated with the proposed use can be provided;</w:t>
      </w:r>
      <w:r w:rsidRPr="005670AE">
        <w:rPr>
          <w:rFonts w:ascii="Calibri" w:hAnsi="Calibri" w:cs="Calibri"/>
          <w:sz w:val="24"/>
          <w:szCs w:val="24"/>
        </w:rPr>
        <w:t></w:t>
      </w:r>
    </w:p>
    <w:p w14:paraId="1E160013" w14:textId="77777777" w:rsidR="00F83EAF" w:rsidRPr="005670AE"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5670AE">
        <w:rPr>
          <w:rFonts w:ascii="Calibri" w:hAnsi="Calibri" w:cs="Calibri"/>
          <w:sz w:val="24"/>
          <w:szCs w:val="24"/>
        </w:rPr>
        <w:t>the use would not result in harmful overlooking, overshadowing or significant adverse effects from noise or light pollution for occupants of the site or neighbours;</w:t>
      </w:r>
      <w:r w:rsidRPr="005670AE">
        <w:rPr>
          <w:rFonts w:ascii="Calibri" w:hAnsi="Calibri" w:cs="Calibri"/>
          <w:sz w:val="24"/>
          <w:szCs w:val="24"/>
        </w:rPr>
        <w:t></w:t>
      </w:r>
    </w:p>
    <w:p w14:paraId="4D0D9E96" w14:textId="663740F4" w:rsidR="00F83EAF" w:rsidRPr="005670AE" w:rsidRDefault="00036E10">
      <w:pPr>
        <w:numPr>
          <w:ilvl w:val="0"/>
          <w:numId w:val="1"/>
        </w:numPr>
        <w:pBdr>
          <w:top w:val="nil"/>
          <w:left w:val="nil"/>
          <w:bottom w:val="nil"/>
          <w:right w:val="nil"/>
          <w:between w:val="nil"/>
        </w:pBdr>
        <w:suppressAutoHyphens/>
        <w:ind w:left="1068" w:hanging="360"/>
        <w:rPr>
          <w:rFonts w:ascii="Calibri" w:hAnsi="Calibri" w:cs="Calibri"/>
          <w:sz w:val="24"/>
          <w:szCs w:val="24"/>
        </w:rPr>
      </w:pPr>
      <w:r w:rsidRPr="00A322B8">
        <w:rPr>
          <w:rFonts w:ascii="Calibri" w:hAnsi="Calibri" w:cs="Calibri"/>
          <w:sz w:val="24"/>
          <w:szCs w:val="24"/>
        </w:rPr>
        <w:t xml:space="preserve">the proposed use would not demonstrably harm the appearance, character, and setting of the surrounding landscape and/or the historic environment nor have an adverse impact on local employment and/or </w:t>
      </w:r>
      <w:proofErr w:type="spellStart"/>
      <w:r w:rsidRPr="00A322B8">
        <w:rPr>
          <w:rFonts w:ascii="Calibri" w:hAnsi="Calibri" w:cs="Calibri"/>
          <w:sz w:val="24"/>
          <w:szCs w:val="24"/>
        </w:rPr>
        <w:t>toursim;</w:t>
      </w:r>
      <w:r w:rsidR="006F69B9" w:rsidRPr="005670AE">
        <w:rPr>
          <w:rFonts w:ascii="Calibri" w:hAnsi="Calibri" w:cs="Calibri"/>
          <w:sz w:val="24"/>
          <w:szCs w:val="24"/>
        </w:rPr>
        <w:t>and</w:t>
      </w:r>
      <w:proofErr w:type="spellEnd"/>
    </w:p>
    <w:p w14:paraId="1E89B77C" w14:textId="77777777" w:rsidR="00F83EAF" w:rsidRPr="005670AE"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5670AE">
        <w:rPr>
          <w:rFonts w:ascii="Calibri" w:hAnsi="Calibri" w:cs="Calibri"/>
          <w:sz w:val="24"/>
          <w:szCs w:val="24"/>
        </w:rPr>
        <w:t>the use can be properly managed in accordance with a detailed management plan</w:t>
      </w:r>
    </w:p>
    <w:p w14:paraId="2450E578"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 xml:space="preserve">Q: Sites for Gypsy, Traveller and Travelling </w:t>
      </w:r>
      <w:proofErr w:type="spellStart"/>
      <w:r w:rsidRPr="005670AE">
        <w:rPr>
          <w:rFonts w:ascii="Calibri" w:hAnsi="Calibri" w:cs="Calibri"/>
          <w:i/>
          <w:iCs/>
          <w:sz w:val="24"/>
          <w:szCs w:val="24"/>
        </w:rPr>
        <w:t>Showpeople</w:t>
      </w:r>
      <w:proofErr w:type="spellEnd"/>
      <w:r w:rsidRPr="005670AE">
        <w:rPr>
          <w:rFonts w:ascii="Calibri" w:hAnsi="Calibri" w:cs="Calibri"/>
          <w:i/>
          <w:iCs/>
          <w:sz w:val="24"/>
          <w:szCs w:val="24"/>
        </w:rPr>
        <w:t xml:space="preserve"> </w:t>
      </w:r>
    </w:p>
    <w:p w14:paraId="4E7FE2C4"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1: Do you agree with the suggested approach and what it is trying to achieve?</w:t>
      </w:r>
    </w:p>
    <w:p w14:paraId="1B2B5F8F"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 xml:space="preserve">2: </w:t>
      </w:r>
      <w:proofErr w:type="spellStart"/>
      <w:r w:rsidRPr="005670AE">
        <w:rPr>
          <w:rFonts w:ascii="Calibri" w:hAnsi="Calibri" w:cs="Calibri"/>
          <w:i/>
          <w:iCs/>
          <w:sz w:val="24"/>
          <w:szCs w:val="24"/>
        </w:rPr>
        <w:t>Doyou</w:t>
      </w:r>
      <w:proofErr w:type="spellEnd"/>
      <w:r w:rsidRPr="005670AE">
        <w:rPr>
          <w:rFonts w:ascii="Calibri" w:hAnsi="Calibri" w:cs="Calibri"/>
          <w:i/>
          <w:iCs/>
          <w:sz w:val="24"/>
          <w:szCs w:val="24"/>
        </w:rPr>
        <w:t xml:space="preserve"> agree with the suggested wording?</w:t>
      </w:r>
    </w:p>
    <w:p w14:paraId="113378C6" w14:textId="77777777" w:rsidR="00036E10"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3: How could the paragraph / policy / section / chapter be amended to reflect your concerns?</w:t>
      </w:r>
    </w:p>
    <w:p w14:paraId="4B854EFF" w14:textId="77777777" w:rsidR="00036E10" w:rsidRDefault="00036E10">
      <w:pPr>
        <w:pBdr>
          <w:top w:val="nil"/>
          <w:left w:val="nil"/>
          <w:bottom w:val="nil"/>
          <w:right w:val="nil"/>
          <w:between w:val="nil"/>
        </w:pBdr>
        <w:suppressAutoHyphens/>
        <w:rPr>
          <w:rFonts w:ascii="Calibri" w:hAnsi="Calibri" w:cs="Calibri"/>
          <w:i/>
          <w:iCs/>
          <w:sz w:val="24"/>
          <w:szCs w:val="24"/>
        </w:rPr>
      </w:pPr>
    </w:p>
    <w:p w14:paraId="69FDA911" w14:textId="4012248F" w:rsidR="00F83EAF" w:rsidRPr="005670AE" w:rsidRDefault="00036E10">
      <w:pPr>
        <w:pBdr>
          <w:top w:val="nil"/>
          <w:left w:val="nil"/>
          <w:bottom w:val="nil"/>
          <w:right w:val="nil"/>
          <w:between w:val="nil"/>
        </w:pBdr>
        <w:suppressAutoHyphens/>
        <w:rPr>
          <w:iCs/>
          <w:sz w:val="24"/>
          <w:szCs w:val="24"/>
        </w:rPr>
      </w:pPr>
      <w:r w:rsidRPr="009C4D53">
        <w:rPr>
          <w:iCs/>
          <w:color w:val="215868" w:themeColor="accent5" w:themeShade="80"/>
          <w:sz w:val="24"/>
          <w:szCs w:val="24"/>
        </w:rPr>
        <w:t>As HOUS 12, LMPC asks that bullet point 5 be adjusted to read: ‘</w:t>
      </w:r>
      <w:r w:rsidRPr="009C4D53">
        <w:rPr>
          <w:color w:val="215868" w:themeColor="accent5" w:themeShade="80"/>
          <w:sz w:val="24"/>
          <w:szCs w:val="24"/>
        </w:rPr>
        <w:t>the proposed use would not demonstrably harm the appearance, character, and setting of the surrounding landscape and/or the historic environment ‘</w:t>
      </w:r>
      <w:r w:rsidRPr="009C4D53">
        <w:rPr>
          <w:color w:val="215868" w:themeColor="accent5" w:themeShade="80"/>
          <w:sz w:val="28"/>
          <w:szCs w:val="28"/>
        </w:rPr>
        <w:t>nor have an adverse impact on local employment and/or tourism’</w:t>
      </w:r>
      <w:r w:rsidRPr="009C4D53">
        <w:rPr>
          <w:color w:val="215868" w:themeColor="accent5" w:themeShade="80"/>
          <w:sz w:val="24"/>
          <w:szCs w:val="24"/>
        </w:rPr>
        <w:t>.</w:t>
      </w:r>
      <w:r w:rsidR="006F69B9" w:rsidRPr="00E864D9">
        <w:br w:type="page"/>
      </w:r>
    </w:p>
    <w:p w14:paraId="434BF340" w14:textId="77777777" w:rsidR="00F83EAF" w:rsidRPr="005670AE" w:rsidRDefault="00F83EAF">
      <w:pPr>
        <w:pBdr>
          <w:top w:val="nil"/>
          <w:left w:val="nil"/>
          <w:bottom w:val="nil"/>
          <w:right w:val="nil"/>
          <w:between w:val="nil"/>
        </w:pBdr>
        <w:suppressAutoHyphens/>
        <w:rPr>
          <w:rFonts w:ascii="Calibri" w:hAnsi="Calibri" w:cs="Calibri"/>
          <w:sz w:val="24"/>
          <w:szCs w:val="24"/>
        </w:rPr>
      </w:pPr>
    </w:p>
    <w:p w14:paraId="53BFC4AD" w14:textId="77777777" w:rsidR="00F83EAF" w:rsidRPr="005670AE" w:rsidRDefault="006F69B9">
      <w:pPr>
        <w:pBdr>
          <w:top w:val="nil"/>
          <w:left w:val="nil"/>
          <w:bottom w:val="nil"/>
          <w:right w:val="nil"/>
          <w:between w:val="nil"/>
        </w:pBdr>
        <w:suppressAutoHyphens/>
        <w:rPr>
          <w:rFonts w:ascii="Calibri" w:hAnsi="Calibri" w:cs="Calibri"/>
          <w:b/>
          <w:bCs/>
          <w:sz w:val="28"/>
          <w:szCs w:val="28"/>
        </w:rPr>
      </w:pPr>
      <w:r w:rsidRPr="005670AE">
        <w:rPr>
          <w:rFonts w:ascii="Calibri" w:hAnsi="Calibri" w:cs="Calibri"/>
          <w:b/>
          <w:bCs/>
          <w:sz w:val="28"/>
          <w:szCs w:val="28"/>
        </w:rPr>
        <w:t xml:space="preserve">Economy </w:t>
      </w:r>
    </w:p>
    <w:p w14:paraId="7EE9064C" w14:textId="77777777" w:rsidR="00F83EAF" w:rsidRPr="005670AE" w:rsidRDefault="006F69B9">
      <w:pPr>
        <w:pBdr>
          <w:top w:val="nil"/>
          <w:left w:val="nil"/>
          <w:bottom w:val="nil"/>
          <w:right w:val="nil"/>
          <w:between w:val="nil"/>
        </w:pBdr>
        <w:suppressAutoHyphens/>
        <w:rPr>
          <w:rFonts w:ascii="Calibri" w:hAnsi="Calibri" w:cs="Calibri"/>
          <w:b/>
          <w:bCs/>
          <w:sz w:val="24"/>
          <w:szCs w:val="24"/>
        </w:rPr>
      </w:pPr>
      <w:r w:rsidRPr="005670AE">
        <w:rPr>
          <w:rFonts w:ascii="Calibri" w:hAnsi="Calibri" w:cs="Calibri"/>
          <w:b/>
          <w:bCs/>
          <w:sz w:val="24"/>
          <w:szCs w:val="24"/>
        </w:rPr>
        <w:t>ECON1: Protection of key employment sites</w:t>
      </w:r>
    </w:p>
    <w:p w14:paraId="4CA38F90" w14:textId="77777777" w:rsidR="00F83EAF" w:rsidRPr="005670AE" w:rsidRDefault="006F69B9">
      <w:pPr>
        <w:pBdr>
          <w:top w:val="nil"/>
          <w:left w:val="nil"/>
          <w:bottom w:val="nil"/>
          <w:right w:val="nil"/>
          <w:between w:val="nil"/>
        </w:pBdr>
        <w:suppressAutoHyphens/>
        <w:rPr>
          <w:rFonts w:ascii="Calibri" w:hAnsi="Calibri" w:cs="Calibri"/>
          <w:sz w:val="24"/>
          <w:szCs w:val="24"/>
        </w:rPr>
      </w:pPr>
      <w:r w:rsidRPr="005670AE">
        <w:rPr>
          <w:rFonts w:ascii="Calibri" w:hAnsi="Calibri" w:cs="Calibri"/>
          <w:sz w:val="24"/>
          <w:szCs w:val="24"/>
        </w:rPr>
        <w:t>Within (existing and/or proposed) key employment sites (as identified on the policies map):</w:t>
      </w:r>
    </w:p>
    <w:p w14:paraId="39C76E31" w14:textId="77777777" w:rsidR="00F83EAF" w:rsidRPr="005670AE" w:rsidRDefault="006F69B9" w:rsidP="005670AE">
      <w:pPr>
        <w:numPr>
          <w:ilvl w:val="0"/>
          <w:numId w:val="56"/>
        </w:numPr>
        <w:pBdr>
          <w:top w:val="nil"/>
          <w:left w:val="nil"/>
          <w:bottom w:val="nil"/>
          <w:right w:val="nil"/>
          <w:between w:val="nil"/>
        </w:pBdr>
        <w:suppressAutoHyphens/>
        <w:ind w:left="360" w:hanging="360"/>
        <w:rPr>
          <w:rFonts w:ascii="Calibri" w:hAnsi="Calibri" w:cs="Calibri"/>
          <w:sz w:val="24"/>
          <w:szCs w:val="24"/>
        </w:rPr>
      </w:pPr>
      <w:proofErr w:type="gramStart"/>
      <w:r w:rsidRPr="005670AE">
        <w:rPr>
          <w:rFonts w:ascii="Calibri" w:hAnsi="Calibri" w:cs="Calibri"/>
          <w:sz w:val="24"/>
          <w:szCs w:val="24"/>
        </w:rPr>
        <w:t>employment</w:t>
      </w:r>
      <w:proofErr w:type="gramEnd"/>
      <w:r w:rsidRPr="005670AE">
        <w:rPr>
          <w:rFonts w:ascii="Calibri" w:hAnsi="Calibri" w:cs="Calibri"/>
          <w:sz w:val="24"/>
          <w:szCs w:val="24"/>
        </w:rPr>
        <w:t xml:space="preserve"> uses (defined in Figure 5.1) will be permitted providing they are appropriate to the location, would not prejudice the efficient and effective use of the remainder of the employment site, and are in accordance with other planning policies.</w:t>
      </w:r>
    </w:p>
    <w:p w14:paraId="32DB1057" w14:textId="36F00F87" w:rsidR="00F83EAF" w:rsidRPr="005670AE" w:rsidRDefault="006F69B9" w:rsidP="005670AE">
      <w:pPr>
        <w:numPr>
          <w:ilvl w:val="0"/>
          <w:numId w:val="56"/>
        </w:numPr>
        <w:pBdr>
          <w:top w:val="nil"/>
          <w:left w:val="nil"/>
          <w:bottom w:val="nil"/>
          <w:right w:val="nil"/>
          <w:between w:val="nil"/>
        </w:pBdr>
        <w:suppressAutoHyphens/>
        <w:ind w:left="360" w:hanging="360"/>
        <w:rPr>
          <w:rFonts w:ascii="Calibri" w:hAnsi="Calibri" w:cs="Calibri"/>
          <w:sz w:val="24"/>
          <w:szCs w:val="24"/>
        </w:rPr>
      </w:pPr>
      <w:proofErr w:type="gramStart"/>
      <w:r w:rsidRPr="005670AE">
        <w:rPr>
          <w:rFonts w:ascii="Calibri" w:hAnsi="Calibri" w:cs="Calibri"/>
          <w:sz w:val="24"/>
          <w:szCs w:val="24"/>
        </w:rPr>
        <w:t>development</w:t>
      </w:r>
      <w:proofErr w:type="gramEnd"/>
      <w:r w:rsidRPr="005670AE">
        <w:rPr>
          <w:rFonts w:ascii="Calibri" w:hAnsi="Calibri" w:cs="Calibri"/>
          <w:sz w:val="24"/>
          <w:szCs w:val="24"/>
        </w:rPr>
        <w:t xml:space="preserve"> which would lead to the loss of B2, B8or similar sui generis</w:t>
      </w:r>
      <w:r w:rsidR="00E864D9">
        <w:rPr>
          <w:rFonts w:ascii="Calibri" w:hAnsi="Calibri" w:cs="Calibri"/>
          <w:sz w:val="24"/>
          <w:szCs w:val="24"/>
        </w:rPr>
        <w:t xml:space="preserve"> </w:t>
      </w:r>
      <w:r w:rsidRPr="005670AE">
        <w:rPr>
          <w:rFonts w:ascii="Calibri" w:hAnsi="Calibri" w:cs="Calibri"/>
          <w:sz w:val="24"/>
          <w:szCs w:val="24"/>
        </w:rPr>
        <w:t>employment land and/or premises will only be permitted where it can be demonstrated that it would achieve substantial benefits that outweigh the loss.</w:t>
      </w:r>
    </w:p>
    <w:p w14:paraId="190E9879" w14:textId="77777777" w:rsidR="00F83EAF" w:rsidRPr="005670AE" w:rsidRDefault="006F69B9" w:rsidP="005670AE">
      <w:pPr>
        <w:numPr>
          <w:ilvl w:val="0"/>
          <w:numId w:val="56"/>
        </w:numPr>
        <w:pBdr>
          <w:top w:val="nil"/>
          <w:left w:val="nil"/>
          <w:bottom w:val="nil"/>
          <w:right w:val="nil"/>
          <w:between w:val="nil"/>
        </w:pBdr>
        <w:suppressAutoHyphens/>
        <w:ind w:left="360" w:hanging="360"/>
        <w:rPr>
          <w:rFonts w:ascii="Calibri" w:hAnsi="Calibri" w:cs="Calibri"/>
          <w:sz w:val="24"/>
          <w:szCs w:val="24"/>
        </w:rPr>
      </w:pPr>
      <w:proofErr w:type="gramStart"/>
      <w:r w:rsidRPr="005670AE">
        <w:rPr>
          <w:rFonts w:ascii="Calibri" w:hAnsi="Calibri" w:cs="Calibri"/>
          <w:sz w:val="24"/>
          <w:szCs w:val="24"/>
        </w:rPr>
        <w:t>other</w:t>
      </w:r>
      <w:proofErr w:type="gramEnd"/>
      <w:r w:rsidRPr="005670AE">
        <w:rPr>
          <w:rFonts w:ascii="Calibri" w:hAnsi="Calibri" w:cs="Calibri"/>
          <w:sz w:val="24"/>
          <w:szCs w:val="24"/>
        </w:rPr>
        <w:t xml:space="preserve"> uses that do not provide direct, on-going local employment opportunities (including residential development) will not be permitted.</w:t>
      </w:r>
    </w:p>
    <w:p w14:paraId="5FFC1CA4"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Q: Protection of key employment sites</w:t>
      </w:r>
    </w:p>
    <w:p w14:paraId="65E3B2BE"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1: Should any sites be added or removed from the list of Key Employment Sites in Appendix 6?</w:t>
      </w:r>
    </w:p>
    <w:p w14:paraId="6B4D03D4" w14:textId="77777777" w:rsidR="00F83EAF" w:rsidRPr="005670AE" w:rsidRDefault="00F83EAF">
      <w:pPr>
        <w:pBdr>
          <w:top w:val="nil"/>
          <w:left w:val="nil"/>
          <w:bottom w:val="nil"/>
          <w:right w:val="nil"/>
          <w:between w:val="nil"/>
        </w:pBdr>
        <w:suppressAutoHyphens/>
        <w:rPr>
          <w:rFonts w:ascii="Calibri" w:hAnsi="Calibri" w:cs="Calibri"/>
          <w:sz w:val="24"/>
          <w:szCs w:val="24"/>
        </w:rPr>
      </w:pPr>
    </w:p>
    <w:p w14:paraId="0498CFEF" w14:textId="77777777" w:rsidR="00F83EAF" w:rsidRPr="005670AE" w:rsidRDefault="006F69B9">
      <w:pPr>
        <w:pBdr>
          <w:top w:val="nil"/>
          <w:left w:val="nil"/>
          <w:bottom w:val="nil"/>
          <w:right w:val="nil"/>
          <w:between w:val="nil"/>
        </w:pBdr>
        <w:suppressAutoHyphens/>
        <w:rPr>
          <w:rFonts w:ascii="Calibri" w:hAnsi="Calibri" w:cs="Calibri"/>
          <w:b/>
          <w:bCs/>
          <w:sz w:val="24"/>
          <w:szCs w:val="24"/>
        </w:rPr>
      </w:pPr>
      <w:r w:rsidRPr="005670AE">
        <w:rPr>
          <w:rFonts w:ascii="Calibri" w:hAnsi="Calibri" w:cs="Calibri"/>
          <w:b/>
          <w:bCs/>
          <w:sz w:val="24"/>
          <w:szCs w:val="24"/>
        </w:rPr>
        <w:t>ECON2: Protection of other employment sites</w:t>
      </w:r>
    </w:p>
    <w:p w14:paraId="756DB74C" w14:textId="77777777" w:rsidR="00F83EAF" w:rsidRPr="005670AE" w:rsidRDefault="006F69B9" w:rsidP="005670AE">
      <w:pPr>
        <w:numPr>
          <w:ilvl w:val="0"/>
          <w:numId w:val="57"/>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Outside the key employment sites, proposals leading to the loss of B2, B8 or similar Sui Generis employment land and/or premises will be permitted in accordance with other planning policies where:</w:t>
      </w:r>
      <w:r w:rsidRPr="005670AE">
        <w:rPr>
          <w:rFonts w:ascii="Calibri" w:hAnsi="Calibri" w:cs="Calibri"/>
          <w:sz w:val="24"/>
          <w:szCs w:val="24"/>
        </w:rPr>
        <w:t></w:t>
      </w:r>
    </w:p>
    <w:p w14:paraId="0D1DD6A6" w14:textId="77777777" w:rsidR="00F83EAF" w:rsidRPr="005670AE"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5670AE">
        <w:rPr>
          <w:rFonts w:ascii="Calibri" w:hAnsi="Calibri" w:cs="Calibri"/>
          <w:sz w:val="24"/>
          <w:szCs w:val="24"/>
        </w:rPr>
        <w:t>Development comprises suitable alternative employment uses (defined in Figure 5.1); or</w:t>
      </w:r>
      <w:r w:rsidRPr="005670AE">
        <w:rPr>
          <w:rFonts w:ascii="Calibri" w:hAnsi="Calibri" w:cs="Calibri"/>
          <w:sz w:val="24"/>
          <w:szCs w:val="24"/>
        </w:rPr>
        <w:t></w:t>
      </w:r>
    </w:p>
    <w:p w14:paraId="4CC0517B" w14:textId="77777777" w:rsidR="00F83EAF" w:rsidRPr="005670AE"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5670AE">
        <w:rPr>
          <w:rFonts w:ascii="Calibri" w:hAnsi="Calibri" w:cs="Calibri"/>
          <w:sz w:val="24"/>
          <w:szCs w:val="24"/>
        </w:rPr>
        <w:t xml:space="preserve">the mixed use redevelopment of the site would deliver important benefits with no significant loss of jobs / potential jobs; </w:t>
      </w:r>
      <w:proofErr w:type="spellStart"/>
      <w:r w:rsidRPr="005670AE">
        <w:rPr>
          <w:rFonts w:ascii="Calibri" w:hAnsi="Calibri" w:cs="Calibri"/>
          <w:sz w:val="24"/>
          <w:szCs w:val="24"/>
        </w:rPr>
        <w:t>or</w:t>
      </w:r>
      <w:r w:rsidRPr="005670AE">
        <w:rPr>
          <w:rFonts w:ascii="Calibri" w:hAnsi="Calibri" w:cs="Calibri"/>
          <w:sz w:val="24"/>
          <w:szCs w:val="24"/>
        </w:rPr>
        <w:t>t</w:t>
      </w:r>
      <w:proofErr w:type="spellEnd"/>
    </w:p>
    <w:p w14:paraId="0902B7D9" w14:textId="77777777" w:rsidR="00F83EAF" w:rsidRPr="005670AE"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5670AE">
        <w:rPr>
          <w:rFonts w:ascii="Calibri" w:hAnsi="Calibri" w:cs="Calibri"/>
          <w:sz w:val="24"/>
          <w:szCs w:val="24"/>
        </w:rPr>
        <w:t>he present (or where vacant or derelict, the previous) use causes significant harm to the character or amenities of the surrounding area and it has been demonstrated that alternative employment uses are not suitable or achievable; or</w:t>
      </w:r>
      <w:r w:rsidRPr="005670AE">
        <w:rPr>
          <w:rFonts w:ascii="Calibri" w:hAnsi="Calibri" w:cs="Calibri"/>
          <w:sz w:val="24"/>
          <w:szCs w:val="24"/>
        </w:rPr>
        <w:t></w:t>
      </w:r>
    </w:p>
    <w:p w14:paraId="4853C358" w14:textId="77777777" w:rsidR="00F83EAF" w:rsidRPr="005670AE"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proofErr w:type="gramStart"/>
      <w:r w:rsidRPr="005670AE">
        <w:rPr>
          <w:rFonts w:ascii="Calibri" w:hAnsi="Calibri" w:cs="Calibri"/>
          <w:sz w:val="24"/>
          <w:szCs w:val="24"/>
        </w:rPr>
        <w:t>it</w:t>
      </w:r>
      <w:proofErr w:type="gramEnd"/>
      <w:r w:rsidRPr="005670AE">
        <w:rPr>
          <w:rFonts w:ascii="Calibri" w:hAnsi="Calibri" w:cs="Calibri"/>
          <w:sz w:val="24"/>
          <w:szCs w:val="24"/>
        </w:rPr>
        <w:t xml:space="preserve"> has been demonstrated that no viable employment use could be attracted to the site which has been actively and realistically marketed for re-use / redevelopment for employment use for a suitable period of time and reflecting the market value.</w:t>
      </w:r>
    </w:p>
    <w:p w14:paraId="5079D3B2" w14:textId="77777777" w:rsidR="00F83EAF" w:rsidRPr="005670AE" w:rsidRDefault="006F69B9" w:rsidP="005670AE">
      <w:pPr>
        <w:numPr>
          <w:ilvl w:val="0"/>
          <w:numId w:val="58"/>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Redevelopment of employment sites must not adversely impact upon the amenity and operation of neighbouring properties/businesses and must be appropriate to the location</w:t>
      </w:r>
    </w:p>
    <w:p w14:paraId="6CBB2D80"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Q: Protection of other employment sites</w:t>
      </w:r>
    </w:p>
    <w:p w14:paraId="63CD7F89"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1: Do you agree with the suggested approach and what it is trying to achieve?</w:t>
      </w:r>
    </w:p>
    <w:p w14:paraId="5DA2844F"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2: Do you agree with the suggested wording?</w:t>
      </w:r>
    </w:p>
    <w:p w14:paraId="3EBAA6DD" w14:textId="77777777" w:rsidR="00F83EAF" w:rsidRPr="005670AE" w:rsidRDefault="006F69B9">
      <w:pPr>
        <w:pBdr>
          <w:top w:val="nil"/>
          <w:left w:val="nil"/>
          <w:bottom w:val="nil"/>
          <w:right w:val="nil"/>
          <w:between w:val="nil"/>
        </w:pBdr>
        <w:suppressAutoHyphens/>
        <w:rPr>
          <w:rFonts w:ascii="Calibri" w:hAnsi="Calibri" w:cs="Calibri"/>
          <w:sz w:val="24"/>
          <w:szCs w:val="24"/>
        </w:rPr>
      </w:pPr>
      <w:r w:rsidRPr="005670AE">
        <w:rPr>
          <w:rFonts w:ascii="Calibri" w:hAnsi="Calibri" w:cs="Calibri"/>
          <w:i/>
          <w:iCs/>
          <w:sz w:val="24"/>
          <w:szCs w:val="24"/>
        </w:rPr>
        <w:t>3: How could the paragraph / policy / section / chapter be amended to reflect your conc</w:t>
      </w:r>
      <w:r w:rsidRPr="005670AE">
        <w:rPr>
          <w:rFonts w:ascii="Calibri" w:hAnsi="Calibri" w:cs="Calibri"/>
          <w:sz w:val="24"/>
          <w:szCs w:val="24"/>
        </w:rPr>
        <w:t>erns?</w:t>
      </w:r>
    </w:p>
    <w:p w14:paraId="19A02FCC" w14:textId="77777777" w:rsidR="00F83EAF" w:rsidRPr="005670AE" w:rsidRDefault="00F83EAF">
      <w:pPr>
        <w:pBdr>
          <w:top w:val="nil"/>
          <w:left w:val="nil"/>
          <w:bottom w:val="nil"/>
          <w:right w:val="nil"/>
          <w:between w:val="nil"/>
        </w:pBdr>
        <w:suppressAutoHyphens/>
        <w:rPr>
          <w:rFonts w:ascii="Calibri" w:hAnsi="Calibri" w:cs="Calibri"/>
          <w:sz w:val="24"/>
          <w:szCs w:val="24"/>
        </w:rPr>
      </w:pPr>
    </w:p>
    <w:p w14:paraId="315671D6" w14:textId="77777777" w:rsidR="00F83EAF" w:rsidRPr="005670AE" w:rsidRDefault="006F69B9">
      <w:pPr>
        <w:pBdr>
          <w:top w:val="nil"/>
          <w:left w:val="nil"/>
          <w:bottom w:val="nil"/>
          <w:right w:val="nil"/>
          <w:between w:val="nil"/>
        </w:pBdr>
        <w:suppressAutoHyphens/>
        <w:rPr>
          <w:rFonts w:ascii="Calibri" w:hAnsi="Calibri" w:cs="Calibri"/>
          <w:b/>
          <w:bCs/>
          <w:sz w:val="24"/>
          <w:szCs w:val="24"/>
        </w:rPr>
      </w:pPr>
      <w:r w:rsidRPr="005670AE">
        <w:rPr>
          <w:rFonts w:ascii="Calibri" w:hAnsi="Calibri" w:cs="Calibri"/>
          <w:b/>
          <w:bCs/>
          <w:sz w:val="24"/>
          <w:szCs w:val="24"/>
        </w:rPr>
        <w:t>ECON3: Hierarchy of Centres and the sequential test</w:t>
      </w:r>
    </w:p>
    <w:p w14:paraId="5C59F894" w14:textId="372CC96B" w:rsidR="00F83EAF" w:rsidRPr="005670AE" w:rsidRDefault="006F69B9" w:rsidP="005670AE">
      <w:pPr>
        <w:numPr>
          <w:ilvl w:val="0"/>
          <w:numId w:val="59"/>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Town, district</w:t>
      </w:r>
      <w:r w:rsidR="00153476">
        <w:rPr>
          <w:rFonts w:ascii="Calibri" w:hAnsi="Calibri" w:cs="Calibri"/>
          <w:sz w:val="24"/>
          <w:szCs w:val="24"/>
        </w:rPr>
        <w:t xml:space="preserve"> </w:t>
      </w:r>
      <w:r w:rsidRPr="005670AE">
        <w:rPr>
          <w:rFonts w:ascii="Calibri" w:hAnsi="Calibri" w:cs="Calibri"/>
          <w:sz w:val="24"/>
          <w:szCs w:val="24"/>
        </w:rPr>
        <w:t>and local centres (identified in</w:t>
      </w:r>
      <w:r w:rsidR="00153476">
        <w:rPr>
          <w:rFonts w:ascii="Calibri" w:hAnsi="Calibri" w:cs="Calibri"/>
          <w:sz w:val="24"/>
          <w:szCs w:val="24"/>
        </w:rPr>
        <w:t xml:space="preserve"> </w:t>
      </w:r>
      <w:r w:rsidRPr="005670AE">
        <w:rPr>
          <w:rFonts w:ascii="Calibri" w:hAnsi="Calibri" w:cs="Calibri"/>
          <w:sz w:val="24"/>
          <w:szCs w:val="24"/>
        </w:rPr>
        <w:t>Figure 4.2) are the focus for town centre uses. Their vitality and viability will be strongly supported and promoted through planning decisions.</w:t>
      </w:r>
    </w:p>
    <w:p w14:paraId="02A23DCE" w14:textId="77777777" w:rsidR="00F83EAF" w:rsidRPr="005670AE" w:rsidRDefault="006F69B9" w:rsidP="005670AE">
      <w:pPr>
        <w:numPr>
          <w:ilvl w:val="0"/>
          <w:numId w:val="59"/>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New centres will be supported where they are of a scale and type to serve local needs and do not adversely affect the vitality and viability of any centres.</w:t>
      </w:r>
    </w:p>
    <w:p w14:paraId="2529BADD" w14:textId="77777777" w:rsidR="00F83EAF" w:rsidRPr="005670AE" w:rsidRDefault="006F69B9" w:rsidP="005670AE">
      <w:pPr>
        <w:numPr>
          <w:ilvl w:val="0"/>
          <w:numId w:val="59"/>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 xml:space="preserve">In order to sustain and enhance the vitality and viability of centres, new proposals for town centre uses will be permitted in accordance with the sequential approach as set out in </w:t>
      </w:r>
      <w:r w:rsidRPr="005670AE">
        <w:rPr>
          <w:rFonts w:ascii="Calibri" w:hAnsi="Calibri" w:cs="Calibri"/>
          <w:sz w:val="24"/>
          <w:szCs w:val="24"/>
        </w:rPr>
        <w:lastRenderedPageBreak/>
        <w:t xml:space="preserve">Figure 4.3.Development will be directed firstly towards ‘in-centre’ locations, followed by ‘edge-of-centre’ locations. Only if no town centre or edge of centre locations are available, should ‘out-of-centre’ sites that are, or will </w:t>
      </w:r>
      <w:proofErr w:type="spellStart"/>
      <w:r w:rsidRPr="005670AE">
        <w:rPr>
          <w:rFonts w:ascii="Calibri" w:hAnsi="Calibri" w:cs="Calibri"/>
          <w:sz w:val="24"/>
          <w:szCs w:val="24"/>
        </w:rPr>
        <w:t>be</w:t>
      </w:r>
      <w:proofErr w:type="gramStart"/>
      <w:r w:rsidRPr="005670AE">
        <w:rPr>
          <w:rFonts w:ascii="Calibri" w:hAnsi="Calibri" w:cs="Calibri"/>
          <w:sz w:val="24"/>
          <w:szCs w:val="24"/>
        </w:rPr>
        <w:t>,well</w:t>
      </w:r>
      <w:proofErr w:type="spellEnd"/>
      <w:proofErr w:type="gramEnd"/>
      <w:r w:rsidRPr="005670AE">
        <w:rPr>
          <w:rFonts w:ascii="Calibri" w:hAnsi="Calibri" w:cs="Calibri"/>
          <w:sz w:val="24"/>
          <w:szCs w:val="24"/>
        </w:rPr>
        <w:t xml:space="preserve"> served by a choice of sustainable modes of transport be considered.</w:t>
      </w:r>
    </w:p>
    <w:p w14:paraId="4CF27E83" w14:textId="77777777" w:rsidR="00F83EAF" w:rsidRPr="005670AE" w:rsidRDefault="006F69B9" w:rsidP="005670AE">
      <w:pPr>
        <w:numPr>
          <w:ilvl w:val="0"/>
          <w:numId w:val="59"/>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Applications for town centre uses that do not pass the sequential test will be refused.</w:t>
      </w:r>
    </w:p>
    <w:p w14:paraId="0DEC4A59" w14:textId="77777777" w:rsidR="00F83EAF" w:rsidRPr="005670AE" w:rsidRDefault="006F69B9" w:rsidP="005670AE">
      <w:pPr>
        <w:numPr>
          <w:ilvl w:val="0"/>
          <w:numId w:val="59"/>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The sequential approach will not be applied to applications for small-scale rural development (including offices), rural tourism, small-scale community facilities or trade-related uses on employment sites</w:t>
      </w:r>
    </w:p>
    <w:p w14:paraId="3CECFB3E"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Q: Town Centre hierarchy</w:t>
      </w:r>
    </w:p>
    <w:p w14:paraId="6A6F5B3A"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 xml:space="preserve">1: Do you agree with the classification of the centres in the proposed hierarchy? </w:t>
      </w:r>
    </w:p>
    <w:p w14:paraId="4D0BBAE1"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2: Are there any additional centres that should be included?</w:t>
      </w:r>
    </w:p>
    <w:p w14:paraId="560D1869" w14:textId="77777777" w:rsidR="00F83EAF" w:rsidRPr="005670AE" w:rsidRDefault="00F83EAF">
      <w:pPr>
        <w:pBdr>
          <w:top w:val="nil"/>
          <w:left w:val="nil"/>
          <w:bottom w:val="nil"/>
          <w:right w:val="nil"/>
          <w:between w:val="nil"/>
        </w:pBdr>
        <w:suppressAutoHyphens/>
        <w:rPr>
          <w:rFonts w:ascii="Calibri" w:hAnsi="Calibri" w:cs="Calibri"/>
          <w:sz w:val="24"/>
          <w:szCs w:val="24"/>
        </w:rPr>
      </w:pPr>
    </w:p>
    <w:p w14:paraId="4F6E69B5" w14:textId="77777777" w:rsidR="00F83EAF" w:rsidRPr="005670AE" w:rsidRDefault="006F69B9">
      <w:pPr>
        <w:pBdr>
          <w:top w:val="nil"/>
          <w:left w:val="nil"/>
          <w:bottom w:val="nil"/>
          <w:right w:val="nil"/>
          <w:between w:val="nil"/>
        </w:pBdr>
        <w:suppressAutoHyphens/>
        <w:rPr>
          <w:rFonts w:ascii="Calibri" w:hAnsi="Calibri" w:cs="Calibri"/>
          <w:b/>
          <w:bCs/>
          <w:sz w:val="24"/>
          <w:szCs w:val="24"/>
        </w:rPr>
      </w:pPr>
      <w:r w:rsidRPr="005670AE">
        <w:rPr>
          <w:rFonts w:ascii="Calibri" w:hAnsi="Calibri" w:cs="Calibri"/>
          <w:b/>
          <w:bCs/>
          <w:sz w:val="24"/>
          <w:szCs w:val="24"/>
        </w:rPr>
        <w:t>ECON4: Town centre impact assessments</w:t>
      </w:r>
    </w:p>
    <w:p w14:paraId="59DA1E5E" w14:textId="77777777" w:rsidR="00F83EAF" w:rsidRPr="005670AE" w:rsidRDefault="006F69B9" w:rsidP="005670AE">
      <w:pPr>
        <w:numPr>
          <w:ilvl w:val="0"/>
          <w:numId w:val="60"/>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 xml:space="preserve">Proposals for retail and leisure development above minimum local gross </w:t>
      </w:r>
      <w:proofErr w:type="spellStart"/>
      <w:r w:rsidRPr="005670AE">
        <w:rPr>
          <w:rFonts w:ascii="Calibri" w:hAnsi="Calibri" w:cs="Calibri"/>
          <w:sz w:val="24"/>
          <w:szCs w:val="24"/>
        </w:rPr>
        <w:t>floorspace</w:t>
      </w:r>
      <w:proofErr w:type="spellEnd"/>
      <w:r w:rsidRPr="005670AE">
        <w:rPr>
          <w:rFonts w:ascii="Calibri" w:hAnsi="Calibri" w:cs="Calibri"/>
          <w:sz w:val="24"/>
          <w:szCs w:val="24"/>
        </w:rPr>
        <w:t xml:space="preserve"> thresholds, in locations outside of the town centre areas shown on the policies map are required to submit an impact </w:t>
      </w:r>
      <w:proofErr w:type="spellStart"/>
      <w:r w:rsidRPr="005670AE">
        <w:rPr>
          <w:rFonts w:ascii="Calibri" w:hAnsi="Calibri" w:cs="Calibri"/>
          <w:sz w:val="24"/>
          <w:szCs w:val="24"/>
        </w:rPr>
        <w:t>testto</w:t>
      </w:r>
      <w:proofErr w:type="spellEnd"/>
      <w:r w:rsidRPr="005670AE">
        <w:rPr>
          <w:rFonts w:ascii="Calibri" w:hAnsi="Calibri" w:cs="Calibri"/>
          <w:sz w:val="24"/>
          <w:szCs w:val="24"/>
        </w:rPr>
        <w:t xml:space="preserve"> support the proposal.</w:t>
      </w:r>
    </w:p>
    <w:p w14:paraId="1FCBDF48" w14:textId="77777777" w:rsidR="00F83EAF" w:rsidRPr="005670AE" w:rsidRDefault="006F69B9" w:rsidP="005670AE">
      <w:pPr>
        <w:numPr>
          <w:ilvl w:val="0"/>
          <w:numId w:val="60"/>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Development likely to lead to a significant adverse impact on existing centres will be refused.</w:t>
      </w:r>
    </w:p>
    <w:p w14:paraId="6B418C8B"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Q: Town centre impact assessments</w:t>
      </w:r>
    </w:p>
    <w:p w14:paraId="4CB9A3F6"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1: Do you agree with the suggested approach and what it is trying to achieve?</w:t>
      </w:r>
    </w:p>
    <w:p w14:paraId="08D3EAC3"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2: Do you agree with the suggested wording?</w:t>
      </w:r>
    </w:p>
    <w:p w14:paraId="44E1FEE0"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3: How could the paragraph / policy / section / chapter be amended to reflect your concerns?</w:t>
      </w:r>
    </w:p>
    <w:p w14:paraId="2CFBAE85" w14:textId="77777777" w:rsidR="00F83EAF" w:rsidRPr="005670AE" w:rsidRDefault="00F83EAF">
      <w:pPr>
        <w:pBdr>
          <w:top w:val="nil"/>
          <w:left w:val="nil"/>
          <w:bottom w:val="nil"/>
          <w:right w:val="nil"/>
          <w:between w:val="nil"/>
        </w:pBdr>
        <w:suppressAutoHyphens/>
        <w:rPr>
          <w:rFonts w:ascii="Calibri" w:hAnsi="Calibri" w:cs="Calibri"/>
          <w:sz w:val="24"/>
          <w:szCs w:val="24"/>
        </w:rPr>
      </w:pPr>
    </w:p>
    <w:p w14:paraId="4E62E14F" w14:textId="77777777" w:rsidR="00F83EAF" w:rsidRPr="005670AE" w:rsidRDefault="006F69B9">
      <w:pPr>
        <w:pBdr>
          <w:top w:val="nil"/>
          <w:left w:val="nil"/>
          <w:bottom w:val="nil"/>
          <w:right w:val="nil"/>
          <w:between w:val="nil"/>
        </w:pBdr>
        <w:suppressAutoHyphens/>
        <w:rPr>
          <w:rFonts w:ascii="Calibri" w:hAnsi="Calibri" w:cs="Calibri"/>
          <w:b/>
          <w:bCs/>
          <w:sz w:val="24"/>
          <w:szCs w:val="24"/>
        </w:rPr>
      </w:pPr>
      <w:r w:rsidRPr="005670AE">
        <w:rPr>
          <w:rFonts w:ascii="Calibri" w:hAnsi="Calibri" w:cs="Calibri"/>
          <w:b/>
          <w:bCs/>
          <w:sz w:val="24"/>
          <w:szCs w:val="24"/>
        </w:rPr>
        <w:t>ECON5: Management of centres, primary shopping areas and markets</w:t>
      </w:r>
    </w:p>
    <w:p w14:paraId="426A67FE" w14:textId="77777777" w:rsidR="00F83EAF" w:rsidRPr="005670AE" w:rsidRDefault="006F69B9" w:rsidP="005670AE">
      <w:pPr>
        <w:numPr>
          <w:ilvl w:val="0"/>
          <w:numId w:val="61"/>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The boundaries of town centre areas and primary shopping areas are defined on the Policies Map.</w:t>
      </w:r>
    </w:p>
    <w:p w14:paraId="07246261" w14:textId="77777777" w:rsidR="00F83EAF" w:rsidRPr="005670AE" w:rsidRDefault="006F69B9" w:rsidP="005670AE">
      <w:pPr>
        <w:numPr>
          <w:ilvl w:val="0"/>
          <w:numId w:val="61"/>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Development proposals for town centres uses will be supported if of a type and scale appropriate to the size, role and function of the centre.</w:t>
      </w:r>
    </w:p>
    <w:p w14:paraId="19DED452" w14:textId="77777777" w:rsidR="00F83EAF" w:rsidRPr="005670AE" w:rsidRDefault="006F69B9" w:rsidP="005670AE">
      <w:pPr>
        <w:numPr>
          <w:ilvl w:val="0"/>
          <w:numId w:val="61"/>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 xml:space="preserve">Development proposals for retail and other town centre uses in primary shopping areas will be supported where: </w:t>
      </w:r>
    </w:p>
    <w:p w14:paraId="1484004B" w14:textId="77777777" w:rsidR="00F83EAF" w:rsidRPr="005670AE"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5670AE">
        <w:rPr>
          <w:rFonts w:ascii="Calibri" w:hAnsi="Calibri" w:cs="Calibri"/>
          <w:sz w:val="24"/>
          <w:szCs w:val="24"/>
        </w:rPr>
        <w:t>a positive contribution is made to the vitality, viability and diversity of the primary shopping area and centre; and</w:t>
      </w:r>
    </w:p>
    <w:p w14:paraId="270C010F" w14:textId="77777777" w:rsidR="00F83EAF" w:rsidRPr="005670AE"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proofErr w:type="gramStart"/>
      <w:r w:rsidRPr="005670AE">
        <w:rPr>
          <w:rFonts w:ascii="Calibri" w:hAnsi="Calibri" w:cs="Calibri"/>
          <w:sz w:val="24"/>
          <w:szCs w:val="24"/>
        </w:rPr>
        <w:t>an</w:t>
      </w:r>
      <w:proofErr w:type="gramEnd"/>
      <w:r w:rsidRPr="005670AE">
        <w:rPr>
          <w:rFonts w:ascii="Calibri" w:hAnsi="Calibri" w:cs="Calibri"/>
          <w:sz w:val="24"/>
          <w:szCs w:val="24"/>
        </w:rPr>
        <w:t xml:space="preserve"> active ground floor use is maintained or provided.</w:t>
      </w:r>
    </w:p>
    <w:p w14:paraId="12915EB0" w14:textId="77777777" w:rsidR="00F83EAF" w:rsidRPr="005670AE" w:rsidRDefault="006F69B9" w:rsidP="005670AE">
      <w:pPr>
        <w:numPr>
          <w:ilvl w:val="0"/>
          <w:numId w:val="62"/>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New or relocated markets should be directed towards the primary shopping areas in prominent and accessible locations. Proposals that prejudice the future operation of existing markets should be refused.</w:t>
      </w:r>
    </w:p>
    <w:p w14:paraId="6DEA4F4A" w14:textId="77777777" w:rsidR="00F83EAF" w:rsidRPr="005670AE" w:rsidRDefault="006F69B9" w:rsidP="005670AE">
      <w:pPr>
        <w:numPr>
          <w:ilvl w:val="0"/>
          <w:numId w:val="62"/>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Public realm improvement measures intended to enhance the vitality of centres and to increase footfall are encouraged.</w:t>
      </w:r>
    </w:p>
    <w:p w14:paraId="50F0C36A" w14:textId="77777777" w:rsidR="00F83EAF" w:rsidRPr="005670AE" w:rsidRDefault="006F69B9" w:rsidP="005670AE">
      <w:pPr>
        <w:numPr>
          <w:ilvl w:val="0"/>
          <w:numId w:val="62"/>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The use of upper floors of premises in centres for residential or other uses will be encouraged subject to the ground floor use not being undermined and, where possible, separate access to the upper floors being provided.</w:t>
      </w:r>
    </w:p>
    <w:p w14:paraId="3F85AB53" w14:textId="77777777" w:rsidR="00F83EAF" w:rsidRPr="005670AE" w:rsidRDefault="006F69B9" w:rsidP="005670AE">
      <w:pPr>
        <w:numPr>
          <w:ilvl w:val="0"/>
          <w:numId w:val="62"/>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Planning conditions and / or planning obligations will be used where necessary and justified to prevent town centre uses being located outside centres and to maintain the predominant retail function of primary shopping areas</w:t>
      </w:r>
    </w:p>
    <w:p w14:paraId="060A65A0"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lastRenderedPageBreak/>
        <w:t>Q: Management of centres, primary shopping areas and markets</w:t>
      </w:r>
    </w:p>
    <w:p w14:paraId="57E94FC4"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1: Do you agree with the suggested approach and what it is trying to achieve?</w:t>
      </w:r>
    </w:p>
    <w:p w14:paraId="2CA5E53A"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2: Do you agree with the suggested wording?</w:t>
      </w:r>
    </w:p>
    <w:p w14:paraId="73579F6F"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3: How could the paragraph / policy / section / chapter be amended to reflect your concerns?</w:t>
      </w:r>
    </w:p>
    <w:p w14:paraId="038C5C77" w14:textId="77777777" w:rsidR="00F83EAF" w:rsidRPr="005670AE" w:rsidRDefault="00F83EAF">
      <w:pPr>
        <w:pBdr>
          <w:top w:val="nil"/>
          <w:left w:val="nil"/>
          <w:bottom w:val="nil"/>
          <w:right w:val="nil"/>
          <w:between w:val="nil"/>
        </w:pBdr>
        <w:suppressAutoHyphens/>
        <w:rPr>
          <w:rFonts w:ascii="Calibri" w:hAnsi="Calibri" w:cs="Calibri"/>
          <w:sz w:val="24"/>
          <w:szCs w:val="24"/>
        </w:rPr>
      </w:pPr>
    </w:p>
    <w:p w14:paraId="3AC3ED84" w14:textId="77777777" w:rsidR="00F83EAF" w:rsidRPr="005670AE" w:rsidRDefault="006F69B9">
      <w:pPr>
        <w:pBdr>
          <w:top w:val="nil"/>
          <w:left w:val="nil"/>
          <w:bottom w:val="nil"/>
          <w:right w:val="nil"/>
          <w:between w:val="nil"/>
        </w:pBdr>
        <w:suppressAutoHyphens/>
        <w:rPr>
          <w:rFonts w:ascii="Calibri" w:hAnsi="Calibri" w:cs="Calibri"/>
          <w:b/>
          <w:bCs/>
          <w:sz w:val="24"/>
          <w:szCs w:val="24"/>
        </w:rPr>
      </w:pPr>
      <w:r w:rsidRPr="005670AE">
        <w:rPr>
          <w:rFonts w:ascii="Calibri" w:hAnsi="Calibri" w:cs="Calibri"/>
          <w:b/>
          <w:bCs/>
          <w:sz w:val="24"/>
          <w:szCs w:val="24"/>
        </w:rPr>
        <w:t>ECON6. Supporting vibrant and attractive tourism</w:t>
      </w:r>
    </w:p>
    <w:p w14:paraId="097BA1D8" w14:textId="6C582AAE" w:rsidR="00F83EAF" w:rsidRPr="005670AE" w:rsidRDefault="006F69B9" w:rsidP="005670AE">
      <w:pPr>
        <w:numPr>
          <w:ilvl w:val="0"/>
          <w:numId w:val="63"/>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Tourism development should be focused at the most sustainable locations in accordance with the settlement hierarchy.</w:t>
      </w:r>
      <w:r w:rsidR="00E864D9">
        <w:rPr>
          <w:rFonts w:ascii="Calibri" w:hAnsi="Calibri" w:cs="Calibri"/>
          <w:sz w:val="24"/>
          <w:szCs w:val="24"/>
        </w:rPr>
        <w:t xml:space="preserve"> </w:t>
      </w:r>
      <w:r w:rsidRPr="005670AE">
        <w:rPr>
          <w:rFonts w:ascii="Calibri" w:hAnsi="Calibri" w:cs="Calibri"/>
          <w:sz w:val="24"/>
          <w:szCs w:val="24"/>
        </w:rPr>
        <w:t>Major development in the</w:t>
      </w:r>
      <w:r w:rsidR="00E864D9">
        <w:rPr>
          <w:rFonts w:ascii="Calibri" w:hAnsi="Calibri" w:cs="Calibri"/>
          <w:sz w:val="24"/>
          <w:szCs w:val="24"/>
        </w:rPr>
        <w:t xml:space="preserve"> </w:t>
      </w:r>
      <w:r w:rsidRPr="005670AE">
        <w:rPr>
          <w:rFonts w:ascii="Calibri" w:hAnsi="Calibri" w:cs="Calibri"/>
          <w:sz w:val="24"/>
          <w:szCs w:val="24"/>
        </w:rPr>
        <w:t>countryside within an Area of Outstanding Natural Beauty or the Heritage Coast is unlikely to be permitted.</w:t>
      </w:r>
    </w:p>
    <w:p w14:paraId="66FC9A7B" w14:textId="3C3FCD0A" w:rsidR="00F83EAF" w:rsidRPr="005670AE" w:rsidRDefault="006F69B9" w:rsidP="005670AE">
      <w:pPr>
        <w:numPr>
          <w:ilvl w:val="0"/>
          <w:numId w:val="63"/>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Larger tourist attractions, facilities and built accommodation should locate within town centres, followed by edge of centre locations before out of centre sites are considered (in accordance with policy ECON3). Tourism development above the thresholds established in policy ECON4 should provide an impact statement and transport plan.</w:t>
      </w:r>
    </w:p>
    <w:p w14:paraId="03BF57AC" w14:textId="42D46138" w:rsidR="00F83EAF" w:rsidRPr="005670AE" w:rsidRDefault="006F69B9" w:rsidP="005670AE">
      <w:pPr>
        <w:numPr>
          <w:ilvl w:val="0"/>
          <w:numId w:val="63"/>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Outside development</w:t>
      </w:r>
      <w:r w:rsidR="009C4D53">
        <w:rPr>
          <w:rFonts w:ascii="Calibri" w:hAnsi="Calibri" w:cs="Calibri"/>
          <w:sz w:val="24"/>
          <w:szCs w:val="24"/>
        </w:rPr>
        <w:t xml:space="preserve"> </w:t>
      </w:r>
      <w:r w:rsidRPr="005670AE">
        <w:rPr>
          <w:rFonts w:ascii="Calibri" w:hAnsi="Calibri" w:cs="Calibri"/>
          <w:sz w:val="24"/>
          <w:szCs w:val="24"/>
        </w:rPr>
        <w:t xml:space="preserve">boundaries, tourism development will be required to: </w:t>
      </w:r>
      <w:r w:rsidRPr="005670AE">
        <w:rPr>
          <w:rFonts w:ascii="Calibri" w:hAnsi="Calibri" w:cs="Calibri"/>
          <w:sz w:val="24"/>
          <w:szCs w:val="24"/>
        </w:rPr>
        <w:t></w:t>
      </w:r>
    </w:p>
    <w:p w14:paraId="5E93260B" w14:textId="68A27A6E" w:rsidR="00F83EAF" w:rsidRPr="005670AE"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5670AE">
        <w:rPr>
          <w:rFonts w:ascii="Calibri" w:hAnsi="Calibri" w:cs="Calibri"/>
          <w:sz w:val="24"/>
          <w:szCs w:val="24"/>
        </w:rPr>
        <w:t>demonstrate that the countryside location is</w:t>
      </w:r>
      <w:r w:rsidR="009C4D53">
        <w:rPr>
          <w:rFonts w:ascii="Calibri" w:hAnsi="Calibri" w:cs="Calibri"/>
          <w:sz w:val="24"/>
          <w:szCs w:val="24"/>
        </w:rPr>
        <w:t xml:space="preserve"> </w:t>
      </w:r>
      <w:r w:rsidRPr="005670AE">
        <w:rPr>
          <w:rFonts w:ascii="Calibri" w:hAnsi="Calibri" w:cs="Calibri"/>
          <w:sz w:val="24"/>
          <w:szCs w:val="24"/>
        </w:rPr>
        <w:t>essential, the development is viable in the long-term and would benefit the local economy; or</w:t>
      </w:r>
      <w:r w:rsidRPr="005670AE">
        <w:rPr>
          <w:rFonts w:ascii="Calibri" w:hAnsi="Calibri" w:cs="Calibri"/>
          <w:sz w:val="24"/>
          <w:szCs w:val="24"/>
        </w:rPr>
        <w:t></w:t>
      </w:r>
    </w:p>
    <w:p w14:paraId="4E27558D" w14:textId="77777777" w:rsidR="00F83EAF" w:rsidRPr="005670AE"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5670AE">
        <w:rPr>
          <w:rFonts w:ascii="Calibri" w:hAnsi="Calibri" w:cs="Calibri"/>
          <w:sz w:val="24"/>
          <w:szCs w:val="24"/>
        </w:rPr>
        <w:t>comprise the reuse or replacement of a rural building(in accordance with policy DEV8); or</w:t>
      </w:r>
      <w:r w:rsidRPr="005670AE">
        <w:rPr>
          <w:rFonts w:ascii="Calibri" w:hAnsi="Calibri" w:cs="Calibri"/>
          <w:sz w:val="24"/>
          <w:szCs w:val="24"/>
        </w:rPr>
        <w:t></w:t>
      </w:r>
    </w:p>
    <w:p w14:paraId="5609EF18" w14:textId="77777777" w:rsidR="00F83EAF" w:rsidRPr="005670AE"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5670AE">
        <w:rPr>
          <w:rFonts w:ascii="Calibri" w:hAnsi="Calibri" w:cs="Calibri"/>
          <w:sz w:val="24"/>
          <w:szCs w:val="24"/>
        </w:rPr>
        <w:t xml:space="preserve">comprise alteration or extension to improve existing tourism development </w:t>
      </w:r>
      <w:proofErr w:type="spellStart"/>
      <w:r w:rsidRPr="005670AE">
        <w:rPr>
          <w:rFonts w:ascii="Calibri" w:hAnsi="Calibri" w:cs="Calibri"/>
          <w:sz w:val="24"/>
          <w:szCs w:val="24"/>
        </w:rPr>
        <w:t>andenhance</w:t>
      </w:r>
      <w:proofErr w:type="spellEnd"/>
      <w:r w:rsidRPr="005670AE">
        <w:rPr>
          <w:rFonts w:ascii="Calibri" w:hAnsi="Calibri" w:cs="Calibri"/>
          <w:sz w:val="24"/>
          <w:szCs w:val="24"/>
        </w:rPr>
        <w:t xml:space="preserve"> the appearance of the site; or</w:t>
      </w:r>
      <w:r w:rsidRPr="005670AE">
        <w:rPr>
          <w:rFonts w:ascii="Calibri" w:hAnsi="Calibri" w:cs="Calibri"/>
          <w:sz w:val="24"/>
          <w:szCs w:val="24"/>
        </w:rPr>
        <w:t></w:t>
      </w:r>
    </w:p>
    <w:p w14:paraId="562642A2" w14:textId="77777777" w:rsidR="00F83EAF" w:rsidRPr="005670AE"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5670AE">
        <w:rPr>
          <w:rFonts w:ascii="Calibri" w:hAnsi="Calibri" w:cs="Calibri"/>
          <w:sz w:val="24"/>
          <w:szCs w:val="24"/>
        </w:rPr>
        <w:t>be part of a diversification scheme for land based rural businesses(in accordance with policy ECON10)</w:t>
      </w:r>
    </w:p>
    <w:p w14:paraId="14D735AB" w14:textId="77777777" w:rsidR="00F83EAF" w:rsidRPr="005670AE" w:rsidRDefault="006F69B9" w:rsidP="005670AE">
      <w:pPr>
        <w:numPr>
          <w:ilvl w:val="0"/>
          <w:numId w:val="64"/>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All proposals must be of a scale, type and appearance appropriate to the location.</w:t>
      </w:r>
    </w:p>
    <w:p w14:paraId="1F329B6B" w14:textId="77777777" w:rsidR="00F83EAF" w:rsidRPr="005670AE" w:rsidRDefault="006F69B9" w:rsidP="005670AE">
      <w:pPr>
        <w:numPr>
          <w:ilvl w:val="0"/>
          <w:numId w:val="64"/>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 xml:space="preserve">Development needs to be sympathetic to the wider environment </w:t>
      </w:r>
      <w:proofErr w:type="spellStart"/>
      <w:r w:rsidRPr="005670AE">
        <w:rPr>
          <w:rFonts w:ascii="Calibri" w:hAnsi="Calibri" w:cs="Calibri"/>
          <w:sz w:val="24"/>
          <w:szCs w:val="24"/>
        </w:rPr>
        <w:t>andmustnot</w:t>
      </w:r>
      <w:proofErr w:type="spellEnd"/>
      <w:r w:rsidRPr="005670AE">
        <w:rPr>
          <w:rFonts w:ascii="Calibri" w:hAnsi="Calibri" w:cs="Calibri"/>
          <w:sz w:val="24"/>
          <w:szCs w:val="24"/>
        </w:rPr>
        <w:t xml:space="preserve"> result </w:t>
      </w:r>
      <w:proofErr w:type="spellStart"/>
      <w:r w:rsidRPr="005670AE">
        <w:rPr>
          <w:rFonts w:ascii="Calibri" w:hAnsi="Calibri" w:cs="Calibri"/>
          <w:sz w:val="24"/>
          <w:szCs w:val="24"/>
        </w:rPr>
        <w:t>inan</w:t>
      </w:r>
      <w:proofErr w:type="spellEnd"/>
      <w:r w:rsidRPr="005670AE">
        <w:rPr>
          <w:rFonts w:ascii="Calibri" w:hAnsi="Calibri" w:cs="Calibri"/>
          <w:sz w:val="24"/>
          <w:szCs w:val="24"/>
        </w:rPr>
        <w:t xml:space="preserve"> adverse impact, individually or cumulatively, upon designated landscapes and sites of biodiversity importance.</w:t>
      </w:r>
    </w:p>
    <w:p w14:paraId="7381177B" w14:textId="77777777" w:rsidR="00F83EAF" w:rsidRPr="00BC3B27" w:rsidRDefault="006F69B9" w:rsidP="005670AE">
      <w:pPr>
        <w:numPr>
          <w:ilvl w:val="0"/>
          <w:numId w:val="64"/>
        </w:numPr>
        <w:pBdr>
          <w:top w:val="nil"/>
          <w:left w:val="nil"/>
          <w:bottom w:val="nil"/>
          <w:right w:val="nil"/>
          <w:between w:val="nil"/>
        </w:pBdr>
        <w:suppressAutoHyphens/>
        <w:ind w:left="360" w:hanging="360"/>
        <w:rPr>
          <w:rFonts w:ascii="Calibri" w:hAnsi="Calibri" w:cs="Calibri"/>
          <w:sz w:val="24"/>
          <w:szCs w:val="24"/>
        </w:rPr>
      </w:pPr>
      <w:r w:rsidRPr="00BC3B27">
        <w:rPr>
          <w:rFonts w:ascii="Calibri" w:hAnsi="Calibri" w:cs="Calibri"/>
          <w:sz w:val="24"/>
          <w:szCs w:val="24"/>
        </w:rPr>
        <w:t>Development that results in harmful impacts on local services, roads and other infrastructure will not be permitted.</w:t>
      </w:r>
    </w:p>
    <w:p w14:paraId="3A6ED20E" w14:textId="0D6A36C5" w:rsidR="00F83EAF" w:rsidRPr="005670AE" w:rsidRDefault="006F69B9" w:rsidP="005670AE">
      <w:pPr>
        <w:numPr>
          <w:ilvl w:val="0"/>
          <w:numId w:val="64"/>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Development to enhance the visitor economy and increase</w:t>
      </w:r>
      <w:r w:rsidR="00E864D9">
        <w:rPr>
          <w:rFonts w:ascii="Calibri" w:hAnsi="Calibri" w:cs="Calibri"/>
          <w:sz w:val="24"/>
          <w:szCs w:val="24"/>
        </w:rPr>
        <w:t xml:space="preserve"> </w:t>
      </w:r>
      <w:r w:rsidRPr="005670AE">
        <w:rPr>
          <w:rFonts w:ascii="Calibri" w:hAnsi="Calibri" w:cs="Calibri"/>
          <w:sz w:val="24"/>
          <w:szCs w:val="24"/>
        </w:rPr>
        <w:t>the quality and diversity of the tourism offer in the local area will be supported. Proposals that deliver a wider environmental or community benefits will be encouraged</w:t>
      </w:r>
    </w:p>
    <w:p w14:paraId="487D2D0A"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Q: Supporting vibrant and attractive tourism</w:t>
      </w:r>
    </w:p>
    <w:p w14:paraId="0535BD31" w14:textId="77777777" w:rsidR="00F83EAF"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1: Do you agree with the suggested approach and what it is trying to achieve?</w:t>
      </w:r>
    </w:p>
    <w:p w14:paraId="4120D20C" w14:textId="77777777" w:rsidR="00E864D9" w:rsidRDefault="00E864D9">
      <w:pPr>
        <w:pBdr>
          <w:top w:val="nil"/>
          <w:left w:val="nil"/>
          <w:bottom w:val="nil"/>
          <w:right w:val="nil"/>
          <w:between w:val="nil"/>
        </w:pBdr>
        <w:suppressAutoHyphens/>
        <w:rPr>
          <w:rFonts w:ascii="Calibri" w:hAnsi="Calibri" w:cs="Calibri"/>
          <w:i/>
          <w:iCs/>
          <w:sz w:val="24"/>
          <w:szCs w:val="24"/>
        </w:rPr>
      </w:pPr>
    </w:p>
    <w:p w14:paraId="3EC3EA39" w14:textId="59D7A6A4" w:rsidR="00E864D9" w:rsidRDefault="00E864D9">
      <w:pPr>
        <w:pBdr>
          <w:top w:val="nil"/>
          <w:left w:val="nil"/>
          <w:bottom w:val="nil"/>
          <w:right w:val="nil"/>
          <w:between w:val="nil"/>
        </w:pBdr>
        <w:suppressAutoHyphens/>
        <w:rPr>
          <w:iCs/>
          <w:sz w:val="24"/>
          <w:szCs w:val="24"/>
        </w:rPr>
      </w:pPr>
      <w:r w:rsidRPr="005670AE">
        <w:rPr>
          <w:iCs/>
          <w:sz w:val="24"/>
          <w:szCs w:val="24"/>
        </w:rPr>
        <w:t>LMPC warmly supports Clause III relating to</w:t>
      </w:r>
      <w:r>
        <w:rPr>
          <w:iCs/>
          <w:sz w:val="24"/>
          <w:szCs w:val="24"/>
        </w:rPr>
        <w:t xml:space="preserve"> concerns about</w:t>
      </w:r>
      <w:r w:rsidRPr="005670AE">
        <w:rPr>
          <w:iCs/>
          <w:sz w:val="24"/>
          <w:szCs w:val="24"/>
        </w:rPr>
        <w:t xml:space="preserve"> ‘harmful impacts on local services, roads and other infrastructure</w:t>
      </w:r>
      <w:r>
        <w:rPr>
          <w:iCs/>
          <w:sz w:val="24"/>
          <w:szCs w:val="24"/>
        </w:rPr>
        <w:t>.’</w:t>
      </w:r>
    </w:p>
    <w:p w14:paraId="2326E27D" w14:textId="77777777" w:rsidR="00E864D9" w:rsidRPr="005670AE" w:rsidRDefault="00E864D9">
      <w:pPr>
        <w:pBdr>
          <w:top w:val="nil"/>
          <w:left w:val="nil"/>
          <w:bottom w:val="nil"/>
          <w:right w:val="nil"/>
          <w:between w:val="nil"/>
        </w:pBdr>
        <w:suppressAutoHyphens/>
        <w:rPr>
          <w:iCs/>
          <w:sz w:val="24"/>
          <w:szCs w:val="24"/>
        </w:rPr>
      </w:pPr>
    </w:p>
    <w:p w14:paraId="79A7AB22"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2: Do you agree with the suggested wording?</w:t>
      </w:r>
    </w:p>
    <w:p w14:paraId="305D293E"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3: How could the paragraph / policy / section / chapter be amended to reflect your concerns?</w:t>
      </w:r>
    </w:p>
    <w:p w14:paraId="01040CF7" w14:textId="77777777" w:rsidR="00F83EAF" w:rsidRPr="005670AE" w:rsidRDefault="00F83EAF">
      <w:pPr>
        <w:pBdr>
          <w:top w:val="nil"/>
          <w:left w:val="nil"/>
          <w:bottom w:val="nil"/>
          <w:right w:val="nil"/>
          <w:between w:val="nil"/>
        </w:pBdr>
        <w:suppressAutoHyphens/>
        <w:rPr>
          <w:rFonts w:ascii="Calibri" w:hAnsi="Calibri" w:cs="Calibri"/>
          <w:sz w:val="24"/>
          <w:szCs w:val="24"/>
        </w:rPr>
      </w:pPr>
    </w:p>
    <w:p w14:paraId="13720041" w14:textId="77777777" w:rsidR="00F83EAF" w:rsidRPr="005670AE" w:rsidRDefault="00F83EAF">
      <w:pPr>
        <w:pBdr>
          <w:top w:val="nil"/>
          <w:left w:val="nil"/>
          <w:bottom w:val="nil"/>
          <w:right w:val="nil"/>
          <w:between w:val="nil"/>
        </w:pBdr>
        <w:suppressAutoHyphens/>
        <w:rPr>
          <w:rFonts w:ascii="Calibri" w:hAnsi="Calibri" w:cs="Calibri"/>
          <w:sz w:val="24"/>
          <w:szCs w:val="24"/>
        </w:rPr>
      </w:pPr>
    </w:p>
    <w:p w14:paraId="17806AA6" w14:textId="77777777" w:rsidR="00F83EAF" w:rsidRPr="005670AE" w:rsidRDefault="006F69B9">
      <w:pPr>
        <w:pBdr>
          <w:top w:val="nil"/>
          <w:left w:val="nil"/>
          <w:bottom w:val="nil"/>
          <w:right w:val="nil"/>
          <w:between w:val="nil"/>
        </w:pBdr>
        <w:suppressAutoHyphens/>
        <w:rPr>
          <w:rFonts w:ascii="Calibri" w:hAnsi="Calibri" w:cs="Calibri"/>
          <w:b/>
          <w:bCs/>
          <w:sz w:val="24"/>
          <w:szCs w:val="24"/>
        </w:rPr>
      </w:pPr>
      <w:r w:rsidRPr="005670AE">
        <w:rPr>
          <w:rFonts w:ascii="Calibri" w:hAnsi="Calibri" w:cs="Calibri"/>
          <w:b/>
          <w:bCs/>
          <w:sz w:val="24"/>
          <w:szCs w:val="24"/>
        </w:rPr>
        <w:t>ECON7: Loss of tourist accommodation</w:t>
      </w:r>
    </w:p>
    <w:p w14:paraId="348827A7" w14:textId="307390F6" w:rsidR="00F83EAF" w:rsidRPr="005670AE" w:rsidRDefault="006F69B9">
      <w:pPr>
        <w:pBdr>
          <w:top w:val="nil"/>
          <w:left w:val="nil"/>
          <w:bottom w:val="nil"/>
          <w:right w:val="nil"/>
          <w:between w:val="nil"/>
        </w:pBdr>
        <w:suppressAutoHyphens/>
        <w:rPr>
          <w:rFonts w:ascii="Calibri" w:hAnsi="Calibri" w:cs="Calibri"/>
          <w:sz w:val="24"/>
          <w:szCs w:val="24"/>
        </w:rPr>
      </w:pPr>
      <w:r w:rsidRPr="005670AE">
        <w:rPr>
          <w:rFonts w:ascii="Calibri" w:hAnsi="Calibri" w:cs="Calibri"/>
          <w:sz w:val="24"/>
          <w:szCs w:val="24"/>
        </w:rPr>
        <w:t>Proposals that would lead to the loss or reduction in size of a hotel or other accommodation in Use Class C1 will only</w:t>
      </w:r>
      <w:r w:rsidR="00A8755D">
        <w:rPr>
          <w:rFonts w:ascii="Calibri" w:hAnsi="Calibri" w:cs="Calibri"/>
          <w:sz w:val="24"/>
          <w:szCs w:val="24"/>
        </w:rPr>
        <w:t xml:space="preserve"> </w:t>
      </w:r>
      <w:r w:rsidRPr="005670AE">
        <w:rPr>
          <w:rFonts w:ascii="Calibri" w:hAnsi="Calibri" w:cs="Calibri"/>
          <w:sz w:val="24"/>
          <w:szCs w:val="24"/>
        </w:rPr>
        <w:t>be permitted:</w:t>
      </w:r>
    </w:p>
    <w:p w14:paraId="6665FC7B" w14:textId="1D870153" w:rsidR="00F83EAF" w:rsidRPr="005670AE" w:rsidRDefault="006F69B9" w:rsidP="005670AE">
      <w:pPr>
        <w:numPr>
          <w:ilvl w:val="0"/>
          <w:numId w:val="65"/>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lastRenderedPageBreak/>
        <w:t xml:space="preserve">where the proposal would affect five or fewer lettable bedrooms or facilities available to residents, and the loss would not affect the ongoing viability, attractiveness or operation of the retained tourist accommodation or </w:t>
      </w:r>
    </w:p>
    <w:p w14:paraId="7193F5D3" w14:textId="77777777" w:rsidR="00F83EAF" w:rsidRPr="005670AE" w:rsidRDefault="006F69B9" w:rsidP="005670AE">
      <w:pPr>
        <w:numPr>
          <w:ilvl w:val="0"/>
          <w:numId w:val="65"/>
        </w:numPr>
        <w:pBdr>
          <w:top w:val="nil"/>
          <w:left w:val="nil"/>
          <w:bottom w:val="nil"/>
          <w:right w:val="nil"/>
          <w:between w:val="nil"/>
        </w:pBdr>
        <w:suppressAutoHyphens/>
        <w:ind w:left="360" w:hanging="360"/>
        <w:rPr>
          <w:rFonts w:ascii="Calibri" w:hAnsi="Calibri" w:cs="Calibri"/>
          <w:sz w:val="24"/>
          <w:szCs w:val="24"/>
        </w:rPr>
      </w:pPr>
      <w:proofErr w:type="gramStart"/>
      <w:r w:rsidRPr="005670AE">
        <w:rPr>
          <w:rFonts w:ascii="Calibri" w:hAnsi="Calibri" w:cs="Calibri"/>
          <w:sz w:val="24"/>
          <w:szCs w:val="24"/>
        </w:rPr>
        <w:t>where</w:t>
      </w:r>
      <w:proofErr w:type="gramEnd"/>
      <w:r w:rsidRPr="005670AE">
        <w:rPr>
          <w:rFonts w:ascii="Calibri" w:hAnsi="Calibri" w:cs="Calibri"/>
          <w:sz w:val="24"/>
          <w:szCs w:val="24"/>
        </w:rPr>
        <w:t xml:space="preserve"> it has been demonstrated that the existing use is not viable and there is no market interest in acquisition or investment to allow the continued profitable operation of the business.</w:t>
      </w:r>
    </w:p>
    <w:p w14:paraId="544AA0D4"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Q: Loss of tourism accommodation</w:t>
      </w:r>
    </w:p>
    <w:p w14:paraId="4E08C48C"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1: Do you agree with the suggested approach and what it is trying to achieve?</w:t>
      </w:r>
    </w:p>
    <w:p w14:paraId="41691F67"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2: Do you agree with the suggested wording?</w:t>
      </w:r>
    </w:p>
    <w:p w14:paraId="78E68583" w14:textId="77777777" w:rsidR="00F83EAF"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3: How could the paragraph / policy / section / chapter be amended to reflect your concerns?</w:t>
      </w:r>
    </w:p>
    <w:p w14:paraId="0940F167" w14:textId="77777777" w:rsidR="00A8755D" w:rsidRDefault="00A8755D">
      <w:pPr>
        <w:pBdr>
          <w:top w:val="nil"/>
          <w:left w:val="nil"/>
          <w:bottom w:val="nil"/>
          <w:right w:val="nil"/>
          <w:between w:val="nil"/>
        </w:pBdr>
        <w:suppressAutoHyphens/>
        <w:rPr>
          <w:rFonts w:ascii="Calibri" w:hAnsi="Calibri" w:cs="Calibri"/>
          <w:i/>
          <w:iCs/>
          <w:sz w:val="24"/>
          <w:szCs w:val="24"/>
        </w:rPr>
      </w:pPr>
    </w:p>
    <w:p w14:paraId="1B79BBCF" w14:textId="0F849B96" w:rsidR="00A8755D" w:rsidRPr="009C4D53" w:rsidRDefault="00A8755D">
      <w:pPr>
        <w:pBdr>
          <w:top w:val="nil"/>
          <w:left w:val="nil"/>
          <w:bottom w:val="nil"/>
          <w:right w:val="nil"/>
          <w:between w:val="nil"/>
        </w:pBdr>
        <w:suppressAutoHyphens/>
        <w:rPr>
          <w:iCs/>
          <w:color w:val="215868" w:themeColor="accent5" w:themeShade="80"/>
          <w:sz w:val="24"/>
          <w:szCs w:val="24"/>
        </w:rPr>
      </w:pPr>
      <w:r w:rsidRPr="009C4D53">
        <w:rPr>
          <w:iCs/>
          <w:color w:val="215868" w:themeColor="accent5" w:themeShade="80"/>
          <w:sz w:val="24"/>
          <w:szCs w:val="24"/>
        </w:rPr>
        <w:t xml:space="preserve">Clause 1 should be amended by the addition of the words </w:t>
      </w:r>
      <w:r w:rsidRPr="009C4D53">
        <w:rPr>
          <w:iCs/>
          <w:color w:val="215868" w:themeColor="accent5" w:themeShade="80"/>
          <w:sz w:val="28"/>
          <w:szCs w:val="28"/>
        </w:rPr>
        <w:t>‘</w:t>
      </w:r>
      <w:r w:rsidRPr="009C4D53">
        <w:rPr>
          <w:color w:val="215868" w:themeColor="accent5" w:themeShade="80"/>
          <w:sz w:val="28"/>
          <w:szCs w:val="28"/>
        </w:rPr>
        <w:t>and in the case of tourist acco</w:t>
      </w:r>
      <w:r w:rsidR="00867018" w:rsidRPr="009C4D53">
        <w:rPr>
          <w:color w:val="215868" w:themeColor="accent5" w:themeShade="80"/>
          <w:sz w:val="28"/>
          <w:szCs w:val="28"/>
        </w:rPr>
        <w:t>m</w:t>
      </w:r>
      <w:r w:rsidRPr="009C4D53">
        <w:rPr>
          <w:color w:val="215868" w:themeColor="accent5" w:themeShade="80"/>
          <w:sz w:val="28"/>
          <w:szCs w:val="28"/>
        </w:rPr>
        <w:t>modation in Zone 1 the repurposing is limited to “primary residence” housing only</w:t>
      </w:r>
      <w:r w:rsidRPr="009C4D53">
        <w:rPr>
          <w:color w:val="215868" w:themeColor="accent5" w:themeShade="80"/>
          <w:sz w:val="24"/>
          <w:szCs w:val="24"/>
        </w:rPr>
        <w:t>; after the word ‘accommodation’.</w:t>
      </w:r>
    </w:p>
    <w:p w14:paraId="3E9CDD4A" w14:textId="77777777" w:rsidR="00F83EAF" w:rsidRPr="005670AE" w:rsidRDefault="00F83EAF">
      <w:pPr>
        <w:pBdr>
          <w:top w:val="nil"/>
          <w:left w:val="nil"/>
          <w:bottom w:val="nil"/>
          <w:right w:val="nil"/>
          <w:between w:val="nil"/>
        </w:pBdr>
        <w:suppressAutoHyphens/>
        <w:rPr>
          <w:rFonts w:ascii="Calibri" w:hAnsi="Calibri" w:cs="Calibri"/>
          <w:sz w:val="24"/>
          <w:szCs w:val="24"/>
        </w:rPr>
      </w:pPr>
    </w:p>
    <w:p w14:paraId="22E22C89" w14:textId="77777777" w:rsidR="00F83EAF" w:rsidRPr="005670AE" w:rsidRDefault="00F83EAF">
      <w:pPr>
        <w:pBdr>
          <w:top w:val="nil"/>
          <w:left w:val="nil"/>
          <w:bottom w:val="nil"/>
          <w:right w:val="nil"/>
          <w:between w:val="nil"/>
        </w:pBdr>
        <w:suppressAutoHyphens/>
        <w:rPr>
          <w:rFonts w:ascii="Calibri" w:hAnsi="Calibri" w:cs="Calibri"/>
          <w:sz w:val="24"/>
          <w:szCs w:val="24"/>
        </w:rPr>
      </w:pPr>
    </w:p>
    <w:p w14:paraId="59D356A4" w14:textId="77777777" w:rsidR="00F83EAF" w:rsidRPr="005670AE" w:rsidRDefault="006F69B9">
      <w:pPr>
        <w:pBdr>
          <w:top w:val="nil"/>
          <w:left w:val="nil"/>
          <w:bottom w:val="nil"/>
          <w:right w:val="nil"/>
          <w:between w:val="nil"/>
        </w:pBdr>
        <w:suppressAutoHyphens/>
        <w:rPr>
          <w:rFonts w:ascii="Calibri" w:hAnsi="Calibri" w:cs="Calibri"/>
          <w:b/>
          <w:bCs/>
          <w:sz w:val="24"/>
          <w:szCs w:val="24"/>
        </w:rPr>
      </w:pPr>
      <w:r w:rsidRPr="005670AE">
        <w:rPr>
          <w:rFonts w:ascii="Calibri" w:hAnsi="Calibri" w:cs="Calibri"/>
          <w:b/>
          <w:bCs/>
          <w:sz w:val="24"/>
          <w:szCs w:val="24"/>
        </w:rPr>
        <w:t>ECON8: Caravan and Camping Sites</w:t>
      </w:r>
    </w:p>
    <w:p w14:paraId="1BAFA760" w14:textId="77777777" w:rsidR="00F83EAF" w:rsidRPr="005670AE" w:rsidRDefault="006F69B9" w:rsidP="005670AE">
      <w:pPr>
        <w:numPr>
          <w:ilvl w:val="0"/>
          <w:numId w:val="66"/>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New caravan and camping sites should be well located in relation to existing facilities. The appropriate provision of facilities on existing sites may be permitted, to make them more self-sufficient.</w:t>
      </w:r>
    </w:p>
    <w:p w14:paraId="3CB4C087" w14:textId="77777777" w:rsidR="00F83EAF" w:rsidRPr="005670AE" w:rsidRDefault="006F69B9" w:rsidP="005670AE">
      <w:pPr>
        <w:numPr>
          <w:ilvl w:val="0"/>
          <w:numId w:val="66"/>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Farm diversification projects (for agricultural and other land-based rural businesses) for new caravan and camping sites will be supported, provided the development would make an on-going contribution to the business that is diversifying and would be in keeping with the rural character.</w:t>
      </w:r>
    </w:p>
    <w:p w14:paraId="7D4ACCC9" w14:textId="77777777" w:rsidR="00F83EAF" w:rsidRPr="005670AE" w:rsidRDefault="006F69B9" w:rsidP="005670AE">
      <w:pPr>
        <w:numPr>
          <w:ilvl w:val="0"/>
          <w:numId w:val="66"/>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Proposals for the expansion, intensification or reorganisation of existing sites must clearly demonstrate that development forms part of a long term management plan to improve the quality and appearance of the accommodation and site.</w:t>
      </w:r>
    </w:p>
    <w:p w14:paraId="399F41BE" w14:textId="77777777" w:rsidR="00F83EAF" w:rsidRPr="005670AE" w:rsidRDefault="006F69B9" w:rsidP="005670AE">
      <w:pPr>
        <w:numPr>
          <w:ilvl w:val="0"/>
          <w:numId w:val="66"/>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 xml:space="preserve">All development (including the change of use from touring to static units) must not, individually or cumulatively, have a significant adverse impact on the distinctive characteristics of the area’s landscape, important wildlife habitats, heritage or built environment. </w:t>
      </w:r>
    </w:p>
    <w:p w14:paraId="2DA9E047" w14:textId="101D88DA" w:rsidR="00F83EAF" w:rsidRPr="005670AE" w:rsidRDefault="006F69B9" w:rsidP="005670AE">
      <w:pPr>
        <w:numPr>
          <w:ilvl w:val="0"/>
          <w:numId w:val="66"/>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 xml:space="preserve">New sites or extensions to sites for static or touring caravans, tents, chalets or cabins for holiday use will not be permitted within the green belt or within sites of biodiversity importance or within 400m of protected heathland sites. Proposals in the Heritage Coast and AONBs are unlikely to be supported and will only be permitted where they do not harm the special character of the area. </w:t>
      </w:r>
    </w:p>
    <w:p w14:paraId="690DDDDB" w14:textId="77777777" w:rsidR="00F83EAF" w:rsidRPr="005670AE" w:rsidRDefault="006F69B9" w:rsidP="005670AE">
      <w:pPr>
        <w:numPr>
          <w:ilvl w:val="0"/>
          <w:numId w:val="66"/>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Development proposals must include an appropriate landscape scheme and provision for its ongoing maintenance.</w:t>
      </w:r>
    </w:p>
    <w:p w14:paraId="54050122"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Q: Caravan and camping sites</w:t>
      </w:r>
    </w:p>
    <w:p w14:paraId="5F0968BD"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1: Do you agree with the suggested approach and what it is trying to achieve?</w:t>
      </w:r>
    </w:p>
    <w:p w14:paraId="07041060"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2: Do you agree with the suggested wording?</w:t>
      </w:r>
    </w:p>
    <w:p w14:paraId="41F4F410" w14:textId="77777777" w:rsidR="00F83EAF"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3: How could the paragraph / policy / section / chapter be amended to reflect your concerns?</w:t>
      </w:r>
    </w:p>
    <w:p w14:paraId="23D276A0" w14:textId="77777777" w:rsidR="00A37786" w:rsidRDefault="00A37786">
      <w:pPr>
        <w:pBdr>
          <w:top w:val="nil"/>
          <w:left w:val="nil"/>
          <w:bottom w:val="nil"/>
          <w:right w:val="nil"/>
          <w:between w:val="nil"/>
        </w:pBdr>
        <w:suppressAutoHyphens/>
        <w:rPr>
          <w:rFonts w:ascii="Calibri" w:hAnsi="Calibri" w:cs="Calibri"/>
          <w:i/>
          <w:iCs/>
          <w:sz w:val="24"/>
          <w:szCs w:val="24"/>
        </w:rPr>
      </w:pPr>
    </w:p>
    <w:p w14:paraId="5C1DA094" w14:textId="133591F6" w:rsidR="00A37786" w:rsidRPr="009C4D53" w:rsidRDefault="00A37786">
      <w:pPr>
        <w:pBdr>
          <w:top w:val="nil"/>
          <w:left w:val="nil"/>
          <w:bottom w:val="nil"/>
          <w:right w:val="nil"/>
          <w:between w:val="nil"/>
        </w:pBdr>
        <w:suppressAutoHyphens/>
        <w:rPr>
          <w:rFonts w:ascii="Calibri" w:hAnsi="Calibri" w:cs="Calibri"/>
          <w:i/>
          <w:iCs/>
          <w:color w:val="215868" w:themeColor="accent5" w:themeShade="80"/>
          <w:sz w:val="24"/>
          <w:szCs w:val="24"/>
        </w:rPr>
      </w:pPr>
      <w:r w:rsidRPr="009C4D53">
        <w:rPr>
          <w:iCs/>
          <w:color w:val="215868" w:themeColor="accent5" w:themeShade="80"/>
          <w:sz w:val="24"/>
          <w:szCs w:val="24"/>
        </w:rPr>
        <w:lastRenderedPageBreak/>
        <w:t>Add ‘</w:t>
      </w:r>
      <w:r w:rsidRPr="009C4D53">
        <w:rPr>
          <w:iCs/>
          <w:color w:val="215868" w:themeColor="accent5" w:themeShade="80"/>
          <w:sz w:val="28"/>
          <w:szCs w:val="28"/>
        </w:rPr>
        <w:t xml:space="preserve">SSSIs’ </w:t>
      </w:r>
      <w:r w:rsidRPr="009C4D53">
        <w:rPr>
          <w:iCs/>
          <w:color w:val="215868" w:themeColor="accent5" w:themeShade="80"/>
          <w:sz w:val="24"/>
          <w:szCs w:val="24"/>
        </w:rPr>
        <w:t>in Clause V after the words ‘Heritage Coast’.</w:t>
      </w:r>
    </w:p>
    <w:p w14:paraId="6D43E4B3" w14:textId="77777777" w:rsidR="00F83EAF" w:rsidRPr="009C4D53" w:rsidRDefault="00F83EAF">
      <w:pPr>
        <w:pBdr>
          <w:top w:val="nil"/>
          <w:left w:val="nil"/>
          <w:bottom w:val="nil"/>
          <w:right w:val="nil"/>
          <w:between w:val="nil"/>
        </w:pBdr>
        <w:suppressAutoHyphens/>
        <w:rPr>
          <w:rFonts w:ascii="Calibri" w:hAnsi="Calibri" w:cs="Calibri"/>
          <w:color w:val="215868" w:themeColor="accent5" w:themeShade="80"/>
          <w:sz w:val="24"/>
          <w:szCs w:val="24"/>
        </w:rPr>
      </w:pPr>
    </w:p>
    <w:p w14:paraId="60A98D87" w14:textId="77777777" w:rsidR="00F83EAF" w:rsidRPr="005670AE" w:rsidRDefault="006F69B9">
      <w:pPr>
        <w:pBdr>
          <w:top w:val="nil"/>
          <w:left w:val="nil"/>
          <w:bottom w:val="nil"/>
          <w:right w:val="nil"/>
          <w:between w:val="nil"/>
        </w:pBdr>
        <w:suppressAutoHyphens/>
        <w:rPr>
          <w:rFonts w:ascii="Calibri" w:hAnsi="Calibri" w:cs="Calibri"/>
          <w:b/>
          <w:bCs/>
          <w:sz w:val="24"/>
          <w:szCs w:val="24"/>
        </w:rPr>
      </w:pPr>
      <w:r w:rsidRPr="005670AE">
        <w:rPr>
          <w:rFonts w:ascii="Calibri" w:hAnsi="Calibri" w:cs="Calibri"/>
          <w:b/>
          <w:bCs/>
          <w:sz w:val="24"/>
          <w:szCs w:val="24"/>
        </w:rPr>
        <w:t>ECON9. New agricultural buildings</w:t>
      </w:r>
    </w:p>
    <w:p w14:paraId="63A76076" w14:textId="2E88C9B7" w:rsidR="00F83EAF" w:rsidRPr="005670AE" w:rsidRDefault="006F69B9" w:rsidP="005670AE">
      <w:pPr>
        <w:numPr>
          <w:ilvl w:val="0"/>
          <w:numId w:val="67"/>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 xml:space="preserve">New agricultural buildings, or extensions to existing agricultural buildings, will be permitted where the development is necessary for the purposes of agriculture on the </w:t>
      </w:r>
      <w:proofErr w:type="spellStart"/>
      <w:r w:rsidRPr="005670AE">
        <w:rPr>
          <w:rFonts w:ascii="Calibri" w:hAnsi="Calibri" w:cs="Calibri"/>
          <w:sz w:val="24"/>
          <w:szCs w:val="24"/>
        </w:rPr>
        <w:t>unit</w:t>
      </w:r>
      <w:proofErr w:type="gramStart"/>
      <w:r w:rsidRPr="005670AE">
        <w:rPr>
          <w:rFonts w:ascii="Calibri" w:hAnsi="Calibri" w:cs="Calibri"/>
          <w:sz w:val="24"/>
          <w:szCs w:val="24"/>
        </w:rPr>
        <w:t>,or</w:t>
      </w:r>
      <w:proofErr w:type="spellEnd"/>
      <w:proofErr w:type="gramEnd"/>
      <w:r w:rsidRPr="005670AE">
        <w:rPr>
          <w:rFonts w:ascii="Calibri" w:hAnsi="Calibri" w:cs="Calibri"/>
          <w:sz w:val="24"/>
          <w:szCs w:val="24"/>
        </w:rPr>
        <w:t xml:space="preserve"> locally where facilities are to be shared, and there are no existing buildings on the unit which are capable of re-use</w:t>
      </w:r>
      <w:r w:rsidR="00A37786">
        <w:rPr>
          <w:rFonts w:ascii="Calibri" w:hAnsi="Calibri" w:cs="Calibri"/>
          <w:sz w:val="24"/>
          <w:szCs w:val="24"/>
        </w:rPr>
        <w:t xml:space="preserve"> </w:t>
      </w:r>
      <w:r w:rsidRPr="005670AE">
        <w:rPr>
          <w:rFonts w:ascii="Calibri" w:hAnsi="Calibri" w:cs="Calibri"/>
          <w:sz w:val="24"/>
          <w:szCs w:val="24"/>
        </w:rPr>
        <w:t xml:space="preserve">for agricultural purposes. </w:t>
      </w:r>
    </w:p>
    <w:p w14:paraId="272C88B4" w14:textId="6EC147C7" w:rsidR="00F83EAF" w:rsidRPr="005670AE" w:rsidRDefault="006F69B9" w:rsidP="005670AE">
      <w:pPr>
        <w:numPr>
          <w:ilvl w:val="0"/>
          <w:numId w:val="67"/>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The scale, siting,</w:t>
      </w:r>
      <w:r w:rsidR="00A37786">
        <w:rPr>
          <w:rFonts w:ascii="Calibri" w:hAnsi="Calibri" w:cs="Calibri"/>
          <w:sz w:val="24"/>
          <w:szCs w:val="24"/>
        </w:rPr>
        <w:t xml:space="preserve"> </w:t>
      </w:r>
      <w:r w:rsidRPr="005670AE">
        <w:rPr>
          <w:rFonts w:ascii="Calibri" w:hAnsi="Calibri" w:cs="Calibri"/>
          <w:sz w:val="24"/>
          <w:szCs w:val="24"/>
        </w:rPr>
        <w:t>design and external appearance of any new agricultural building (or extension</w:t>
      </w:r>
      <w:proofErr w:type="gramStart"/>
      <w:r w:rsidRPr="005670AE">
        <w:rPr>
          <w:rFonts w:ascii="Calibri" w:hAnsi="Calibri" w:cs="Calibri"/>
          <w:sz w:val="24"/>
          <w:szCs w:val="24"/>
        </w:rPr>
        <w:t>)should</w:t>
      </w:r>
      <w:proofErr w:type="gramEnd"/>
      <w:r w:rsidRPr="005670AE">
        <w:rPr>
          <w:rFonts w:ascii="Calibri" w:hAnsi="Calibri" w:cs="Calibri"/>
          <w:sz w:val="24"/>
          <w:szCs w:val="24"/>
        </w:rPr>
        <w:t xml:space="preserve"> be designed to minimise adverse impact on the landscape character and residential amenity.</w:t>
      </w:r>
    </w:p>
    <w:p w14:paraId="72852233" w14:textId="5817D488" w:rsidR="00F83EAF" w:rsidRPr="005670AE" w:rsidRDefault="006F69B9" w:rsidP="005670AE">
      <w:pPr>
        <w:numPr>
          <w:ilvl w:val="0"/>
          <w:numId w:val="67"/>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Permission will not be granted if a pre-existing agricultural building has been converted for re</w:t>
      </w:r>
      <w:r w:rsidR="00A37786">
        <w:rPr>
          <w:rFonts w:ascii="Calibri" w:hAnsi="Calibri" w:cs="Calibri"/>
          <w:sz w:val="24"/>
          <w:szCs w:val="24"/>
        </w:rPr>
        <w:t>s</w:t>
      </w:r>
      <w:r w:rsidRPr="005670AE">
        <w:rPr>
          <w:rFonts w:ascii="Calibri" w:hAnsi="Calibri" w:cs="Calibri"/>
          <w:sz w:val="24"/>
          <w:szCs w:val="24"/>
        </w:rPr>
        <w:t>idential housing, tourism or employment purposes.</w:t>
      </w:r>
    </w:p>
    <w:p w14:paraId="787E034C"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Q: New agricultural buildings</w:t>
      </w:r>
    </w:p>
    <w:p w14:paraId="155175B8"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1: Do you agree with the suggested approach and what it is trying to achieve?</w:t>
      </w:r>
    </w:p>
    <w:p w14:paraId="711DD81A"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2: Do you agree with the suggested wording?</w:t>
      </w:r>
    </w:p>
    <w:p w14:paraId="20F8497F" w14:textId="77777777" w:rsidR="00F83EAF"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3: How could the paragraph / policy / section / chapter be amended to reflect your concerns?</w:t>
      </w:r>
    </w:p>
    <w:p w14:paraId="07EB9F86" w14:textId="77777777" w:rsidR="00A37786" w:rsidRDefault="00A37786">
      <w:pPr>
        <w:pBdr>
          <w:top w:val="nil"/>
          <w:left w:val="nil"/>
          <w:bottom w:val="nil"/>
          <w:right w:val="nil"/>
          <w:between w:val="nil"/>
        </w:pBdr>
        <w:suppressAutoHyphens/>
        <w:rPr>
          <w:rFonts w:ascii="Calibri" w:hAnsi="Calibri" w:cs="Calibri"/>
          <w:i/>
          <w:iCs/>
          <w:sz w:val="24"/>
          <w:szCs w:val="24"/>
        </w:rPr>
      </w:pPr>
    </w:p>
    <w:p w14:paraId="75537F77" w14:textId="7148A8E6" w:rsidR="00A37786" w:rsidRPr="009C4D53" w:rsidRDefault="00A37786">
      <w:pPr>
        <w:pBdr>
          <w:top w:val="nil"/>
          <w:left w:val="nil"/>
          <w:bottom w:val="nil"/>
          <w:right w:val="nil"/>
          <w:between w:val="nil"/>
        </w:pBdr>
        <w:suppressAutoHyphens/>
        <w:rPr>
          <w:iCs/>
          <w:color w:val="215868" w:themeColor="accent5" w:themeShade="80"/>
          <w:sz w:val="24"/>
          <w:szCs w:val="24"/>
        </w:rPr>
      </w:pPr>
      <w:r w:rsidRPr="009C4D53">
        <w:rPr>
          <w:iCs/>
          <w:color w:val="215868" w:themeColor="accent5" w:themeShade="80"/>
          <w:sz w:val="24"/>
          <w:szCs w:val="24"/>
        </w:rPr>
        <w:t>LMPC asks that the phrase ‘</w:t>
      </w:r>
      <w:r w:rsidRPr="009C4D53">
        <w:rPr>
          <w:iCs/>
          <w:color w:val="215868" w:themeColor="accent5" w:themeShade="80"/>
          <w:sz w:val="28"/>
          <w:szCs w:val="28"/>
        </w:rPr>
        <w:t>Permission will not be granted if pre-existing agricultural buildings on the site have previously been converted for housing, tourism or employment purposes’</w:t>
      </w:r>
      <w:r w:rsidRPr="009C4D53">
        <w:rPr>
          <w:iCs/>
          <w:color w:val="215868" w:themeColor="accent5" w:themeShade="80"/>
          <w:sz w:val="24"/>
          <w:szCs w:val="24"/>
        </w:rPr>
        <w:t xml:space="preserve"> be added at the end of Clause II.</w:t>
      </w:r>
    </w:p>
    <w:p w14:paraId="70283DEA" w14:textId="77777777" w:rsidR="00F83EAF" w:rsidRPr="005670AE" w:rsidRDefault="00F83EAF">
      <w:pPr>
        <w:pBdr>
          <w:top w:val="nil"/>
          <w:left w:val="nil"/>
          <w:bottom w:val="nil"/>
          <w:right w:val="nil"/>
          <w:between w:val="nil"/>
        </w:pBdr>
        <w:suppressAutoHyphens/>
        <w:rPr>
          <w:rFonts w:ascii="Calibri" w:hAnsi="Calibri" w:cs="Calibri"/>
          <w:sz w:val="24"/>
          <w:szCs w:val="24"/>
        </w:rPr>
      </w:pPr>
    </w:p>
    <w:p w14:paraId="52DC1D5D" w14:textId="77777777" w:rsidR="00F83EAF" w:rsidRPr="005670AE" w:rsidRDefault="006F69B9">
      <w:pPr>
        <w:pBdr>
          <w:top w:val="nil"/>
          <w:left w:val="nil"/>
          <w:bottom w:val="nil"/>
          <w:right w:val="nil"/>
          <w:between w:val="nil"/>
        </w:pBdr>
        <w:suppressAutoHyphens/>
        <w:rPr>
          <w:rFonts w:ascii="Calibri" w:hAnsi="Calibri" w:cs="Calibri"/>
          <w:b/>
          <w:bCs/>
          <w:sz w:val="24"/>
          <w:szCs w:val="24"/>
        </w:rPr>
      </w:pPr>
      <w:r w:rsidRPr="005670AE">
        <w:rPr>
          <w:rFonts w:ascii="Calibri" w:hAnsi="Calibri" w:cs="Calibri"/>
          <w:b/>
          <w:bCs/>
          <w:sz w:val="24"/>
          <w:szCs w:val="24"/>
        </w:rPr>
        <w:t>ECON10: Diversification of land-based rural businesses</w:t>
      </w:r>
    </w:p>
    <w:p w14:paraId="615F4D3A" w14:textId="77777777" w:rsidR="00F83EAF" w:rsidRPr="005670AE" w:rsidRDefault="006F69B9" w:rsidP="005670AE">
      <w:pPr>
        <w:numPr>
          <w:ilvl w:val="0"/>
          <w:numId w:val="68"/>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Diversification projects (for agricultural and other land-based rural businesses) for the use of land or buildings outside settlement boundaries for non-agricultural employment purposes will be supported, provided they are in keeping with the rural character and comprise:</w:t>
      </w:r>
      <w:r w:rsidRPr="005670AE">
        <w:rPr>
          <w:rFonts w:ascii="Calibri" w:hAnsi="Calibri" w:cs="Calibri"/>
          <w:sz w:val="24"/>
          <w:szCs w:val="24"/>
        </w:rPr>
        <w:t></w:t>
      </w:r>
    </w:p>
    <w:p w14:paraId="20229F1C" w14:textId="77777777" w:rsidR="00F83EAF" w:rsidRPr="005670AE"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5670AE">
        <w:rPr>
          <w:rFonts w:ascii="Calibri" w:hAnsi="Calibri" w:cs="Calibri"/>
          <w:sz w:val="24"/>
          <w:szCs w:val="24"/>
        </w:rPr>
        <w:t>the use of land; or</w:t>
      </w:r>
      <w:r w:rsidRPr="005670AE">
        <w:rPr>
          <w:rFonts w:ascii="Calibri" w:hAnsi="Calibri" w:cs="Calibri"/>
          <w:sz w:val="24"/>
          <w:szCs w:val="24"/>
        </w:rPr>
        <w:t></w:t>
      </w:r>
    </w:p>
    <w:p w14:paraId="6B3EC45E" w14:textId="2898CC41" w:rsidR="00F83EAF" w:rsidRPr="005670AE"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5670AE">
        <w:rPr>
          <w:rFonts w:ascii="Calibri" w:hAnsi="Calibri" w:cs="Calibri"/>
          <w:sz w:val="24"/>
          <w:szCs w:val="24"/>
        </w:rPr>
        <w:t>the reuse of an existing building, or the replacement</w:t>
      </w:r>
      <w:r w:rsidR="00117398">
        <w:rPr>
          <w:rFonts w:ascii="Calibri" w:hAnsi="Calibri" w:cs="Calibri"/>
          <w:sz w:val="24"/>
          <w:szCs w:val="24"/>
        </w:rPr>
        <w:t xml:space="preserve"> </w:t>
      </w:r>
      <w:r w:rsidRPr="005670AE">
        <w:rPr>
          <w:rFonts w:ascii="Calibri" w:hAnsi="Calibri" w:cs="Calibri"/>
          <w:sz w:val="24"/>
          <w:szCs w:val="24"/>
        </w:rPr>
        <w:t>of an existing building which does not make a positive contribution to the local character; or</w:t>
      </w:r>
      <w:r w:rsidRPr="005670AE">
        <w:rPr>
          <w:rFonts w:ascii="Calibri" w:hAnsi="Calibri" w:cs="Calibri"/>
          <w:sz w:val="24"/>
          <w:szCs w:val="24"/>
        </w:rPr>
        <w:t></w:t>
      </w:r>
    </w:p>
    <w:p w14:paraId="62004A20" w14:textId="77777777" w:rsidR="00F83EAF" w:rsidRPr="005670AE"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proofErr w:type="gramStart"/>
      <w:r w:rsidRPr="005670AE">
        <w:rPr>
          <w:rFonts w:ascii="Calibri" w:hAnsi="Calibri" w:cs="Calibri"/>
          <w:sz w:val="24"/>
          <w:szCs w:val="24"/>
        </w:rPr>
        <w:t>new</w:t>
      </w:r>
      <w:proofErr w:type="gramEnd"/>
      <w:r w:rsidRPr="005670AE">
        <w:rPr>
          <w:rFonts w:ascii="Calibri" w:hAnsi="Calibri" w:cs="Calibri"/>
          <w:sz w:val="24"/>
          <w:szCs w:val="24"/>
        </w:rPr>
        <w:t xml:space="preserve"> ancillary development that relates well to existing development provided that there are no redundant buildings capable of reuse / suitable for replacement.</w:t>
      </w:r>
    </w:p>
    <w:p w14:paraId="402890C1" w14:textId="77777777" w:rsidR="00F83EAF" w:rsidRPr="005670AE" w:rsidRDefault="006F69B9" w:rsidP="005670AE">
      <w:pPr>
        <w:numPr>
          <w:ilvl w:val="0"/>
          <w:numId w:val="69"/>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The proposed diversification project must make an on-going contribution to</w:t>
      </w:r>
    </w:p>
    <w:p w14:paraId="6F4621DD"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Q: Diversification of land based rural businesses</w:t>
      </w:r>
    </w:p>
    <w:p w14:paraId="708E0EBF"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1: Do you agree with the suggested approach and what it is trying to achieve?</w:t>
      </w:r>
    </w:p>
    <w:p w14:paraId="14D8B225"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2: Do you agree with the suggested wording?</w:t>
      </w:r>
    </w:p>
    <w:p w14:paraId="5836F98D"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3: How could the paragraph / policy / section / chapter be amended to reflect your concerns?</w:t>
      </w:r>
    </w:p>
    <w:p w14:paraId="50107455" w14:textId="77777777" w:rsidR="00F83EAF" w:rsidRPr="005670AE" w:rsidRDefault="00F83EAF">
      <w:pPr>
        <w:pBdr>
          <w:top w:val="nil"/>
          <w:left w:val="nil"/>
          <w:bottom w:val="nil"/>
          <w:right w:val="nil"/>
          <w:between w:val="nil"/>
        </w:pBdr>
        <w:suppressAutoHyphens/>
        <w:rPr>
          <w:rFonts w:ascii="Calibri" w:hAnsi="Calibri" w:cs="Calibri"/>
          <w:sz w:val="24"/>
          <w:szCs w:val="24"/>
        </w:rPr>
      </w:pPr>
    </w:p>
    <w:p w14:paraId="224BC01D" w14:textId="77777777" w:rsidR="00F83EAF" w:rsidRPr="005670AE" w:rsidRDefault="006F69B9">
      <w:pPr>
        <w:pBdr>
          <w:top w:val="nil"/>
          <w:left w:val="nil"/>
          <w:bottom w:val="nil"/>
          <w:right w:val="nil"/>
          <w:between w:val="nil"/>
        </w:pBdr>
        <w:suppressAutoHyphens/>
        <w:rPr>
          <w:rFonts w:ascii="Calibri" w:hAnsi="Calibri" w:cs="Calibri"/>
          <w:b/>
          <w:bCs/>
          <w:sz w:val="24"/>
          <w:szCs w:val="24"/>
        </w:rPr>
      </w:pPr>
      <w:r w:rsidRPr="005670AE">
        <w:rPr>
          <w:rFonts w:ascii="Calibri" w:hAnsi="Calibri" w:cs="Calibri"/>
          <w:b/>
          <w:bCs/>
          <w:sz w:val="24"/>
          <w:szCs w:val="24"/>
        </w:rPr>
        <w:t>ECON11. Equestrian development</w:t>
      </w:r>
    </w:p>
    <w:p w14:paraId="4F15ED34" w14:textId="77777777" w:rsidR="00F83EAF" w:rsidRPr="005670AE" w:rsidRDefault="006F69B9">
      <w:pPr>
        <w:pBdr>
          <w:top w:val="nil"/>
          <w:left w:val="nil"/>
          <w:bottom w:val="nil"/>
          <w:right w:val="nil"/>
          <w:between w:val="nil"/>
        </w:pBdr>
        <w:suppressAutoHyphens/>
        <w:rPr>
          <w:rFonts w:ascii="Calibri" w:hAnsi="Calibri" w:cs="Calibri"/>
          <w:sz w:val="24"/>
          <w:szCs w:val="24"/>
        </w:rPr>
      </w:pPr>
      <w:r w:rsidRPr="005670AE">
        <w:rPr>
          <w:rFonts w:ascii="Calibri" w:hAnsi="Calibri" w:cs="Calibri"/>
          <w:sz w:val="24"/>
          <w:szCs w:val="24"/>
        </w:rPr>
        <w:t>Equine-related developments that respect the character of the countryside will be permitted provided that:</w:t>
      </w:r>
    </w:p>
    <w:p w14:paraId="1739C779" w14:textId="77777777" w:rsidR="00F83EAF" w:rsidRPr="005670AE" w:rsidRDefault="006F69B9" w:rsidP="005670AE">
      <w:pPr>
        <w:numPr>
          <w:ilvl w:val="0"/>
          <w:numId w:val="70"/>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 xml:space="preserve">adequate provision has been made for the exercising </w:t>
      </w:r>
      <w:proofErr w:type="spellStart"/>
      <w:r w:rsidRPr="005670AE">
        <w:rPr>
          <w:rFonts w:ascii="Calibri" w:hAnsi="Calibri" w:cs="Calibri"/>
          <w:sz w:val="24"/>
          <w:szCs w:val="24"/>
        </w:rPr>
        <w:t>ofhorses</w:t>
      </w:r>
      <w:proofErr w:type="spellEnd"/>
      <w:r w:rsidRPr="005670AE">
        <w:rPr>
          <w:rFonts w:ascii="Calibri" w:hAnsi="Calibri" w:cs="Calibri"/>
          <w:sz w:val="24"/>
          <w:szCs w:val="24"/>
        </w:rPr>
        <w:t xml:space="preserve"> without causing harm to rights of way, other equestrian routes, habitats sites or other areas that will be used for exercise; </w:t>
      </w:r>
    </w:p>
    <w:p w14:paraId="1EA62FCC" w14:textId="77777777" w:rsidR="00F83EAF" w:rsidRPr="005670AE" w:rsidRDefault="006F69B9" w:rsidP="005670AE">
      <w:pPr>
        <w:numPr>
          <w:ilvl w:val="0"/>
          <w:numId w:val="70"/>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 xml:space="preserve">vehicular access to the site and the road network in the vicinity are capable of </w:t>
      </w:r>
      <w:r w:rsidRPr="005670AE">
        <w:rPr>
          <w:rFonts w:ascii="Calibri" w:hAnsi="Calibri" w:cs="Calibri"/>
          <w:sz w:val="24"/>
          <w:szCs w:val="24"/>
        </w:rPr>
        <w:lastRenderedPageBreak/>
        <w:t xml:space="preserve">accommodating horse-related transport </w:t>
      </w:r>
      <w:proofErr w:type="spellStart"/>
      <w:r w:rsidRPr="005670AE">
        <w:rPr>
          <w:rFonts w:ascii="Calibri" w:hAnsi="Calibri" w:cs="Calibri"/>
          <w:sz w:val="24"/>
          <w:szCs w:val="24"/>
        </w:rPr>
        <w:t>ina</w:t>
      </w:r>
      <w:proofErr w:type="spellEnd"/>
      <w:r w:rsidRPr="005670AE">
        <w:rPr>
          <w:rFonts w:ascii="Calibri" w:hAnsi="Calibri" w:cs="Calibri"/>
          <w:sz w:val="24"/>
          <w:szCs w:val="24"/>
        </w:rPr>
        <w:t xml:space="preserve"> safe manner;</w:t>
      </w:r>
    </w:p>
    <w:p w14:paraId="6884597B" w14:textId="77777777" w:rsidR="00F83EAF" w:rsidRPr="005670AE" w:rsidRDefault="006F69B9" w:rsidP="005670AE">
      <w:pPr>
        <w:numPr>
          <w:ilvl w:val="0"/>
          <w:numId w:val="70"/>
        </w:numPr>
        <w:pBdr>
          <w:top w:val="nil"/>
          <w:left w:val="nil"/>
          <w:bottom w:val="nil"/>
          <w:right w:val="nil"/>
          <w:between w:val="nil"/>
        </w:pBdr>
        <w:suppressAutoHyphens/>
        <w:ind w:left="360" w:hanging="360"/>
        <w:rPr>
          <w:rFonts w:ascii="Calibri" w:hAnsi="Calibri" w:cs="Calibri"/>
          <w:sz w:val="24"/>
          <w:szCs w:val="24"/>
        </w:rPr>
      </w:pPr>
      <w:proofErr w:type="gramStart"/>
      <w:r w:rsidRPr="005670AE">
        <w:rPr>
          <w:rFonts w:ascii="Calibri" w:hAnsi="Calibri" w:cs="Calibri"/>
          <w:sz w:val="24"/>
          <w:szCs w:val="24"/>
        </w:rPr>
        <w:t>the</w:t>
      </w:r>
      <w:proofErr w:type="gramEnd"/>
      <w:r w:rsidRPr="005670AE">
        <w:rPr>
          <w:rFonts w:ascii="Calibri" w:hAnsi="Calibri" w:cs="Calibri"/>
          <w:sz w:val="24"/>
          <w:szCs w:val="24"/>
        </w:rPr>
        <w:t xml:space="preserve"> cumulative impacts of concentrations of equine-related developments, for example on the character of the countryside, on habitats sites or on highway safety, have been considered.</w:t>
      </w:r>
    </w:p>
    <w:p w14:paraId="3869C29D" w14:textId="77777777" w:rsidR="00F83EAF" w:rsidRPr="005670AE" w:rsidRDefault="006F69B9" w:rsidP="005670AE">
      <w:pPr>
        <w:numPr>
          <w:ilvl w:val="0"/>
          <w:numId w:val="70"/>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In the case of a new field shelter or stable used for private recreation or leisure use:</w:t>
      </w:r>
      <w:r w:rsidRPr="005670AE">
        <w:rPr>
          <w:rFonts w:ascii="Calibri" w:hAnsi="Calibri" w:cs="Calibri"/>
          <w:sz w:val="24"/>
          <w:szCs w:val="24"/>
        </w:rPr>
        <w:t></w:t>
      </w:r>
    </w:p>
    <w:p w14:paraId="4C5BCF56" w14:textId="77777777" w:rsidR="00F83EAF" w:rsidRPr="005670AE"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5670AE">
        <w:rPr>
          <w:rFonts w:ascii="Calibri" w:hAnsi="Calibri" w:cs="Calibri"/>
          <w:sz w:val="24"/>
          <w:szCs w:val="24"/>
        </w:rPr>
        <w:t xml:space="preserve">it will be for the exclusive use of and should be of a scale that reflects the number of horses to be kept or grazed on site; </w:t>
      </w:r>
      <w:r w:rsidRPr="005670AE">
        <w:rPr>
          <w:rFonts w:ascii="Calibri" w:hAnsi="Calibri" w:cs="Calibri"/>
          <w:sz w:val="24"/>
          <w:szCs w:val="24"/>
        </w:rPr>
        <w:t></w:t>
      </w:r>
    </w:p>
    <w:p w14:paraId="792DE8F6" w14:textId="77777777" w:rsidR="00F83EAF" w:rsidRPr="005670AE"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5670AE">
        <w:rPr>
          <w:rFonts w:ascii="Calibri" w:hAnsi="Calibri" w:cs="Calibri"/>
          <w:sz w:val="24"/>
          <w:szCs w:val="24"/>
        </w:rPr>
        <w:t>it should be built of materials that are capable of being easily removed if the equine-related use ceases; and</w:t>
      </w:r>
      <w:r w:rsidRPr="005670AE">
        <w:rPr>
          <w:rFonts w:ascii="Calibri" w:hAnsi="Calibri" w:cs="Calibri"/>
          <w:sz w:val="24"/>
          <w:szCs w:val="24"/>
        </w:rPr>
        <w:t></w:t>
      </w:r>
    </w:p>
    <w:p w14:paraId="714F1396" w14:textId="1340D3F3" w:rsidR="00F83EAF" w:rsidRPr="005670AE"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proofErr w:type="gramStart"/>
      <w:r w:rsidRPr="005670AE">
        <w:rPr>
          <w:rFonts w:ascii="Calibri" w:hAnsi="Calibri" w:cs="Calibri"/>
          <w:sz w:val="24"/>
          <w:szCs w:val="24"/>
        </w:rPr>
        <w:t>any</w:t>
      </w:r>
      <w:proofErr w:type="gramEnd"/>
      <w:r w:rsidRPr="005670AE">
        <w:rPr>
          <w:rFonts w:ascii="Calibri" w:hAnsi="Calibri" w:cs="Calibri"/>
          <w:sz w:val="24"/>
          <w:szCs w:val="24"/>
        </w:rPr>
        <w:t xml:space="preserve"> ancillary use, such as a tack room or food storage structure, should be the minimum required</w:t>
      </w:r>
      <w:r w:rsidR="00BD4F72">
        <w:rPr>
          <w:rFonts w:ascii="Calibri" w:hAnsi="Calibri" w:cs="Calibri"/>
          <w:sz w:val="24"/>
          <w:szCs w:val="24"/>
        </w:rPr>
        <w:t xml:space="preserve"> </w:t>
      </w:r>
      <w:r w:rsidRPr="005670AE">
        <w:rPr>
          <w:rFonts w:ascii="Calibri" w:hAnsi="Calibri" w:cs="Calibri"/>
          <w:sz w:val="24"/>
          <w:szCs w:val="24"/>
        </w:rPr>
        <w:t xml:space="preserve">to meet the functional needs of the horses on site and should not give rise to security issues. </w:t>
      </w:r>
    </w:p>
    <w:p w14:paraId="01AF42D4" w14:textId="390FD550" w:rsidR="00F83EAF" w:rsidRPr="005670AE" w:rsidRDefault="006F69B9" w:rsidP="005670AE">
      <w:pPr>
        <w:numPr>
          <w:ilvl w:val="0"/>
          <w:numId w:val="71"/>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In the case of commercial recreation, leisure,</w:t>
      </w:r>
      <w:r w:rsidR="00BD4F72">
        <w:rPr>
          <w:rFonts w:ascii="Calibri" w:hAnsi="Calibri" w:cs="Calibri"/>
          <w:sz w:val="24"/>
          <w:szCs w:val="24"/>
        </w:rPr>
        <w:t xml:space="preserve"> </w:t>
      </w:r>
      <w:r w:rsidRPr="005670AE">
        <w:rPr>
          <w:rFonts w:ascii="Calibri" w:hAnsi="Calibri" w:cs="Calibri"/>
          <w:sz w:val="24"/>
          <w:szCs w:val="24"/>
        </w:rPr>
        <w:t>training or breeding enterprises, the development should re-use an existing building (or group of buildings) in the countryside. An element of new building or buildings may also be permitted alongside the reuse of an existing building (or group of buildings), provided that:</w:t>
      </w:r>
    </w:p>
    <w:p w14:paraId="3BA370B2" w14:textId="77777777" w:rsidR="00F83EAF" w:rsidRPr="005670AE"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5670AE">
        <w:rPr>
          <w:rFonts w:ascii="Calibri" w:hAnsi="Calibri" w:cs="Calibri"/>
          <w:sz w:val="24"/>
          <w:szCs w:val="24"/>
        </w:rPr>
        <w:t xml:space="preserve">it can be demonstrated that no other building (or group of buildings) is available that is capable of accommodating the proposed equine-related use; </w:t>
      </w:r>
      <w:r w:rsidRPr="005670AE">
        <w:rPr>
          <w:rFonts w:ascii="Calibri" w:hAnsi="Calibri" w:cs="Calibri"/>
          <w:sz w:val="24"/>
          <w:szCs w:val="24"/>
        </w:rPr>
        <w:t></w:t>
      </w:r>
    </w:p>
    <w:p w14:paraId="0827208E" w14:textId="77777777" w:rsidR="00F83EAF" w:rsidRPr="005670AE"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5670AE">
        <w:rPr>
          <w:rFonts w:ascii="Calibri" w:hAnsi="Calibri" w:cs="Calibri"/>
          <w:sz w:val="24"/>
          <w:szCs w:val="24"/>
        </w:rPr>
        <w:t>the element of new building is the minimum required to accommodate the proposed equine-related use (over and above the requirement to re-use the existing building or group of buildings); and</w:t>
      </w:r>
      <w:r w:rsidRPr="005670AE">
        <w:rPr>
          <w:rFonts w:ascii="Calibri" w:hAnsi="Calibri" w:cs="Calibri"/>
          <w:sz w:val="24"/>
          <w:szCs w:val="24"/>
        </w:rPr>
        <w:t></w:t>
      </w:r>
    </w:p>
    <w:p w14:paraId="6018A16E" w14:textId="2F773535" w:rsidR="00F83EAF" w:rsidRPr="005670AE"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proofErr w:type="gramStart"/>
      <w:r w:rsidRPr="005670AE">
        <w:rPr>
          <w:rFonts w:ascii="Calibri" w:hAnsi="Calibri" w:cs="Calibri"/>
          <w:sz w:val="24"/>
          <w:szCs w:val="24"/>
        </w:rPr>
        <w:t>any</w:t>
      </w:r>
      <w:proofErr w:type="gramEnd"/>
      <w:r w:rsidRPr="005670AE">
        <w:rPr>
          <w:rFonts w:ascii="Calibri" w:hAnsi="Calibri" w:cs="Calibri"/>
          <w:sz w:val="24"/>
          <w:szCs w:val="24"/>
        </w:rPr>
        <w:t xml:space="preserve"> new buildings and ancillary facilities would be erected to integrate with the existing building (or group of buildings) minimising impact on the landscape</w:t>
      </w:r>
      <w:r w:rsidR="00BD4F72">
        <w:rPr>
          <w:rFonts w:ascii="Calibri" w:hAnsi="Calibri" w:cs="Calibri"/>
          <w:sz w:val="24"/>
          <w:szCs w:val="24"/>
        </w:rPr>
        <w:t xml:space="preserve"> </w:t>
      </w:r>
      <w:r w:rsidRPr="005670AE">
        <w:rPr>
          <w:rFonts w:ascii="Calibri" w:hAnsi="Calibri" w:cs="Calibri"/>
          <w:sz w:val="24"/>
          <w:szCs w:val="24"/>
        </w:rPr>
        <w:t>and local character.</w:t>
      </w:r>
    </w:p>
    <w:p w14:paraId="2BF5DB7E" w14:textId="77777777" w:rsidR="00F83EAF" w:rsidRPr="005670AE" w:rsidRDefault="006F69B9" w:rsidP="005670AE">
      <w:pPr>
        <w:numPr>
          <w:ilvl w:val="0"/>
          <w:numId w:val="72"/>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In the case of a riding arena or other exercise facility:</w:t>
      </w:r>
      <w:r w:rsidRPr="005670AE">
        <w:rPr>
          <w:rFonts w:ascii="Calibri" w:hAnsi="Calibri" w:cs="Calibri"/>
          <w:sz w:val="24"/>
          <w:szCs w:val="24"/>
        </w:rPr>
        <w:t></w:t>
      </w:r>
    </w:p>
    <w:p w14:paraId="11F24525" w14:textId="77777777" w:rsidR="00F83EAF" w:rsidRPr="005670AE"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5670AE">
        <w:rPr>
          <w:rFonts w:ascii="Calibri" w:hAnsi="Calibri" w:cs="Calibri"/>
          <w:sz w:val="24"/>
          <w:szCs w:val="24"/>
        </w:rPr>
        <w:t xml:space="preserve">it is of a size and scale appropriate to the existing commercial enterprise, or the number of privately kept horses that will use the facility; and </w:t>
      </w:r>
      <w:r w:rsidRPr="005670AE">
        <w:rPr>
          <w:rFonts w:ascii="Calibri" w:hAnsi="Calibri" w:cs="Calibri"/>
          <w:sz w:val="24"/>
          <w:szCs w:val="24"/>
        </w:rPr>
        <w:t></w:t>
      </w:r>
    </w:p>
    <w:p w14:paraId="16536427" w14:textId="0B40EF40" w:rsidR="00F83EAF" w:rsidRPr="005670AE" w:rsidRDefault="006F69B9">
      <w:pPr>
        <w:numPr>
          <w:ilvl w:val="0"/>
          <w:numId w:val="1"/>
        </w:numPr>
        <w:pBdr>
          <w:top w:val="nil"/>
          <w:left w:val="nil"/>
          <w:bottom w:val="nil"/>
          <w:right w:val="nil"/>
          <w:between w:val="nil"/>
        </w:pBdr>
        <w:suppressAutoHyphens/>
        <w:ind w:left="1068" w:hanging="360"/>
        <w:rPr>
          <w:rFonts w:ascii="Calibri" w:hAnsi="Calibri" w:cs="Calibri"/>
          <w:sz w:val="24"/>
          <w:szCs w:val="24"/>
        </w:rPr>
      </w:pPr>
      <w:r w:rsidRPr="005670AE">
        <w:rPr>
          <w:rFonts w:ascii="Calibri" w:hAnsi="Calibri" w:cs="Calibri"/>
          <w:sz w:val="24"/>
          <w:szCs w:val="24"/>
        </w:rPr>
        <w:t>it is located close</w:t>
      </w:r>
      <w:r w:rsidR="00BD4F72">
        <w:rPr>
          <w:rFonts w:ascii="Calibri" w:hAnsi="Calibri" w:cs="Calibri"/>
          <w:sz w:val="24"/>
          <w:szCs w:val="24"/>
        </w:rPr>
        <w:t xml:space="preserve"> </w:t>
      </w:r>
      <w:r w:rsidRPr="005670AE">
        <w:rPr>
          <w:rFonts w:ascii="Calibri" w:hAnsi="Calibri" w:cs="Calibri"/>
          <w:sz w:val="24"/>
          <w:szCs w:val="24"/>
        </w:rPr>
        <w:t>to other buildings on the site and is not visually intrusive in the landscape</w:t>
      </w:r>
    </w:p>
    <w:p w14:paraId="1835D921" w14:textId="77777777" w:rsidR="00F83EAF" w:rsidRPr="005670AE" w:rsidRDefault="006F69B9">
      <w:pPr>
        <w:pBdr>
          <w:top w:val="nil"/>
          <w:left w:val="nil"/>
          <w:bottom w:val="nil"/>
          <w:right w:val="nil"/>
          <w:between w:val="nil"/>
        </w:pBdr>
        <w:suppressAutoHyphens/>
        <w:rPr>
          <w:rFonts w:ascii="Calibri" w:hAnsi="Calibri" w:cs="Calibri"/>
          <w:sz w:val="24"/>
          <w:szCs w:val="24"/>
        </w:rPr>
      </w:pPr>
      <w:r w:rsidRPr="005670AE">
        <w:rPr>
          <w:rFonts w:ascii="Calibri" w:hAnsi="Calibri" w:cs="Calibri"/>
          <w:sz w:val="24"/>
          <w:szCs w:val="24"/>
        </w:rPr>
        <w:t>Proposals to re-use or adapt substantial purpose-built equestrian holdings for non-equestrian uses will only be permitted where it can be demonstrated that continued equestrian use is inappropriate or unviable. Proposed alternative uses must accord with other policies in the local plan.</w:t>
      </w:r>
    </w:p>
    <w:p w14:paraId="64D779DD"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Q: Equestrian development</w:t>
      </w:r>
    </w:p>
    <w:p w14:paraId="396AF9F0"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1: Do you agree with the suggested approach and what it is trying to achieve?</w:t>
      </w:r>
    </w:p>
    <w:p w14:paraId="5803402E"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2: Do you agree with the suggested wording?</w:t>
      </w:r>
    </w:p>
    <w:p w14:paraId="0FC2164E"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3: How could the paragraph / policy / section / chapter be amended to reflect your concerns?</w:t>
      </w:r>
      <w:r w:rsidRPr="005670AE">
        <w:rPr>
          <w:rFonts w:ascii="Calibri" w:hAnsi="Calibri" w:cs="Calibri"/>
        </w:rPr>
        <w:br w:type="page"/>
      </w:r>
    </w:p>
    <w:p w14:paraId="23DE6FE6" w14:textId="77777777" w:rsidR="00F83EAF" w:rsidRPr="005670AE" w:rsidRDefault="00F83EAF">
      <w:pPr>
        <w:pBdr>
          <w:top w:val="nil"/>
          <w:left w:val="nil"/>
          <w:bottom w:val="nil"/>
          <w:right w:val="nil"/>
          <w:between w:val="nil"/>
        </w:pBdr>
        <w:suppressAutoHyphens/>
        <w:rPr>
          <w:rFonts w:ascii="Calibri" w:hAnsi="Calibri" w:cs="Calibri"/>
          <w:sz w:val="24"/>
          <w:szCs w:val="24"/>
        </w:rPr>
      </w:pPr>
    </w:p>
    <w:p w14:paraId="2777A1EC" w14:textId="77777777" w:rsidR="00F83EAF" w:rsidRPr="005670AE" w:rsidRDefault="006F69B9">
      <w:pPr>
        <w:pBdr>
          <w:top w:val="nil"/>
          <w:left w:val="nil"/>
          <w:bottom w:val="nil"/>
          <w:right w:val="nil"/>
          <w:between w:val="nil"/>
        </w:pBdr>
        <w:suppressAutoHyphens/>
        <w:rPr>
          <w:rFonts w:ascii="Calibri" w:hAnsi="Calibri" w:cs="Calibri"/>
          <w:b/>
          <w:bCs/>
          <w:sz w:val="28"/>
          <w:szCs w:val="28"/>
        </w:rPr>
      </w:pPr>
      <w:r w:rsidRPr="005670AE">
        <w:rPr>
          <w:rFonts w:ascii="Calibri" w:hAnsi="Calibri" w:cs="Calibri"/>
          <w:b/>
          <w:bCs/>
          <w:sz w:val="28"/>
          <w:szCs w:val="28"/>
        </w:rPr>
        <w:t>Community Infrastructure</w:t>
      </w:r>
    </w:p>
    <w:p w14:paraId="338BACA2" w14:textId="77777777" w:rsidR="00F83EAF" w:rsidRPr="005670AE" w:rsidRDefault="006F69B9">
      <w:pPr>
        <w:pBdr>
          <w:top w:val="nil"/>
          <w:left w:val="nil"/>
          <w:bottom w:val="nil"/>
          <w:right w:val="nil"/>
          <w:between w:val="nil"/>
        </w:pBdr>
        <w:suppressAutoHyphens/>
        <w:rPr>
          <w:rFonts w:ascii="Calibri" w:hAnsi="Calibri" w:cs="Calibri"/>
          <w:b/>
          <w:bCs/>
          <w:sz w:val="24"/>
          <w:szCs w:val="24"/>
        </w:rPr>
      </w:pPr>
      <w:r w:rsidRPr="005670AE">
        <w:rPr>
          <w:rFonts w:ascii="Calibri" w:hAnsi="Calibri" w:cs="Calibri"/>
          <w:b/>
          <w:bCs/>
          <w:sz w:val="24"/>
          <w:szCs w:val="24"/>
        </w:rPr>
        <w:t>COM1. Making sure new development makes suitable provision for community infrastructure</w:t>
      </w:r>
    </w:p>
    <w:p w14:paraId="106A8AC9" w14:textId="77777777" w:rsidR="00F83EAF" w:rsidRPr="005670AE" w:rsidRDefault="006F69B9" w:rsidP="005670AE">
      <w:pPr>
        <w:numPr>
          <w:ilvl w:val="0"/>
          <w:numId w:val="73"/>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Where new development will generate a need for new or improved community infrastructure, and this need is not met through the Community Infrastructure Levy, suitable provision should be made on-site in larger developments or, if not practicable to do so, by means of a financial contribution. The provision should be appropriate to the scale and needs of the development having regard to:</w:t>
      </w:r>
      <w:r w:rsidRPr="005670AE">
        <w:rPr>
          <w:rFonts w:ascii="Calibri" w:hAnsi="Calibri" w:cs="Calibri"/>
          <w:sz w:val="24"/>
          <w:szCs w:val="24"/>
        </w:rPr>
        <w:t></w:t>
      </w:r>
    </w:p>
    <w:p w14:paraId="625B02E1" w14:textId="77777777" w:rsidR="00F83EAF" w:rsidRPr="005670AE" w:rsidRDefault="006F69B9" w:rsidP="005670AE">
      <w:pPr>
        <w:numPr>
          <w:ilvl w:val="0"/>
          <w:numId w:val="74"/>
        </w:numPr>
        <w:pBdr>
          <w:top w:val="nil"/>
          <w:left w:val="nil"/>
          <w:bottom w:val="nil"/>
          <w:right w:val="nil"/>
          <w:between w:val="nil"/>
        </w:pBdr>
        <w:suppressAutoHyphens/>
        <w:ind w:left="1068" w:hanging="360"/>
        <w:rPr>
          <w:rFonts w:ascii="Calibri" w:hAnsi="Calibri" w:cs="Calibri"/>
          <w:sz w:val="24"/>
          <w:szCs w:val="24"/>
        </w:rPr>
      </w:pPr>
      <w:r w:rsidRPr="005670AE">
        <w:rPr>
          <w:rFonts w:ascii="Calibri" w:hAnsi="Calibri" w:cs="Calibri"/>
          <w:sz w:val="24"/>
          <w:szCs w:val="24"/>
        </w:rPr>
        <w:t>existing facilities in the area, including the quantity and quality of provision;</w:t>
      </w:r>
      <w:r w:rsidRPr="005670AE">
        <w:rPr>
          <w:rFonts w:ascii="Calibri" w:hAnsi="Calibri" w:cs="Calibri"/>
          <w:sz w:val="24"/>
          <w:szCs w:val="24"/>
        </w:rPr>
        <w:t></w:t>
      </w:r>
    </w:p>
    <w:p w14:paraId="588A64FA" w14:textId="77777777" w:rsidR="00F83EAF" w:rsidRPr="005670AE" w:rsidRDefault="006F69B9" w:rsidP="005670AE">
      <w:pPr>
        <w:numPr>
          <w:ilvl w:val="0"/>
          <w:numId w:val="74"/>
        </w:numPr>
        <w:pBdr>
          <w:top w:val="nil"/>
          <w:left w:val="nil"/>
          <w:bottom w:val="nil"/>
          <w:right w:val="nil"/>
          <w:between w:val="nil"/>
        </w:pBdr>
        <w:suppressAutoHyphens/>
        <w:ind w:left="1068" w:hanging="360"/>
        <w:rPr>
          <w:rFonts w:ascii="Calibri" w:hAnsi="Calibri" w:cs="Calibri"/>
          <w:sz w:val="24"/>
          <w:szCs w:val="24"/>
        </w:rPr>
      </w:pPr>
      <w:r w:rsidRPr="005670AE">
        <w:rPr>
          <w:rFonts w:ascii="Calibri" w:hAnsi="Calibri" w:cs="Calibri"/>
          <w:sz w:val="24"/>
          <w:szCs w:val="24"/>
        </w:rPr>
        <w:t>the economic viability and the need for the development;</w:t>
      </w:r>
      <w:r w:rsidRPr="005670AE">
        <w:rPr>
          <w:rFonts w:ascii="Calibri" w:hAnsi="Calibri" w:cs="Calibri"/>
          <w:sz w:val="24"/>
          <w:szCs w:val="24"/>
        </w:rPr>
        <w:t></w:t>
      </w:r>
    </w:p>
    <w:p w14:paraId="5050B298" w14:textId="77777777" w:rsidR="00F83EAF" w:rsidRPr="005670AE" w:rsidRDefault="006F69B9" w:rsidP="005670AE">
      <w:pPr>
        <w:numPr>
          <w:ilvl w:val="0"/>
          <w:numId w:val="74"/>
        </w:numPr>
        <w:pBdr>
          <w:top w:val="nil"/>
          <w:left w:val="nil"/>
          <w:bottom w:val="nil"/>
          <w:right w:val="nil"/>
          <w:between w:val="nil"/>
        </w:pBdr>
        <w:suppressAutoHyphens/>
        <w:ind w:left="1068" w:hanging="360"/>
        <w:rPr>
          <w:rFonts w:ascii="Calibri" w:hAnsi="Calibri" w:cs="Calibri"/>
          <w:sz w:val="24"/>
          <w:szCs w:val="24"/>
        </w:rPr>
      </w:pPr>
      <w:proofErr w:type="gramStart"/>
      <w:r w:rsidRPr="005670AE">
        <w:rPr>
          <w:rFonts w:ascii="Calibri" w:hAnsi="Calibri" w:cs="Calibri"/>
          <w:sz w:val="24"/>
          <w:szCs w:val="24"/>
        </w:rPr>
        <w:t>the</w:t>
      </w:r>
      <w:proofErr w:type="gramEnd"/>
      <w:r w:rsidRPr="005670AE">
        <w:rPr>
          <w:rFonts w:ascii="Calibri" w:hAnsi="Calibri" w:cs="Calibri"/>
          <w:sz w:val="24"/>
          <w:szCs w:val="24"/>
        </w:rPr>
        <w:t xml:space="preserve"> ongoing maintenance requirements.</w:t>
      </w:r>
    </w:p>
    <w:p w14:paraId="42E06103" w14:textId="77777777" w:rsidR="00F83EAF" w:rsidRPr="005670AE" w:rsidRDefault="006F69B9" w:rsidP="005670AE">
      <w:pPr>
        <w:numPr>
          <w:ilvl w:val="0"/>
          <w:numId w:val="75"/>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Community infrastructure will be phased to come forward in advance of, or at the same time as the development when negotiated through planning obligations. When delivered through the Community Infrastructure Levy, such provision will be expected to take place as soon as reasonably practicable after the funds are collected.</w:t>
      </w:r>
    </w:p>
    <w:p w14:paraId="34F68A3B" w14:textId="77777777" w:rsidR="00F83EAF" w:rsidRPr="005670AE" w:rsidRDefault="006F69B9" w:rsidP="005670AE">
      <w:pPr>
        <w:numPr>
          <w:ilvl w:val="0"/>
          <w:numId w:val="75"/>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Contributions will not be sought from new community facilities or affordable housing, with the exception of site-specific measures necessary to make that development acceptable.</w:t>
      </w:r>
    </w:p>
    <w:p w14:paraId="7121C09D"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Q: Making sure new development makes suitable provision for community infrastructure</w:t>
      </w:r>
    </w:p>
    <w:p w14:paraId="36E7364E" w14:textId="77777777" w:rsidR="00F83EAF"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1: Do you agree with the suggested approach and what it is trying to achieve?</w:t>
      </w:r>
    </w:p>
    <w:p w14:paraId="0672C587" w14:textId="77777777" w:rsidR="00BD4F72" w:rsidRDefault="00BD4F72">
      <w:pPr>
        <w:pBdr>
          <w:top w:val="nil"/>
          <w:left w:val="nil"/>
          <w:bottom w:val="nil"/>
          <w:right w:val="nil"/>
          <w:between w:val="nil"/>
        </w:pBdr>
        <w:suppressAutoHyphens/>
        <w:rPr>
          <w:rFonts w:ascii="Calibri" w:hAnsi="Calibri" w:cs="Calibri"/>
          <w:i/>
          <w:iCs/>
          <w:sz w:val="24"/>
          <w:szCs w:val="24"/>
        </w:rPr>
      </w:pPr>
    </w:p>
    <w:p w14:paraId="7C108DE7" w14:textId="6C58397D" w:rsidR="00BD4F72" w:rsidRPr="009C4D53" w:rsidRDefault="002372E6">
      <w:pPr>
        <w:pBdr>
          <w:top w:val="nil"/>
          <w:left w:val="nil"/>
          <w:bottom w:val="nil"/>
          <w:right w:val="nil"/>
          <w:between w:val="nil"/>
        </w:pBdr>
        <w:suppressAutoHyphens/>
        <w:rPr>
          <w:iCs/>
          <w:color w:val="215868" w:themeColor="accent5" w:themeShade="80"/>
          <w:sz w:val="24"/>
          <w:szCs w:val="24"/>
        </w:rPr>
      </w:pPr>
      <w:r w:rsidRPr="009C4D53">
        <w:rPr>
          <w:iCs/>
          <w:color w:val="215868" w:themeColor="accent5" w:themeShade="80"/>
          <w:sz w:val="24"/>
          <w:szCs w:val="24"/>
        </w:rPr>
        <w:t>This policy does not properly address</w:t>
      </w:r>
      <w:r w:rsidR="00BD4F72" w:rsidRPr="009C4D53">
        <w:rPr>
          <w:iCs/>
          <w:color w:val="215868" w:themeColor="accent5" w:themeShade="80"/>
          <w:sz w:val="24"/>
          <w:szCs w:val="24"/>
        </w:rPr>
        <w:t xml:space="preserve"> t</w:t>
      </w:r>
      <w:r w:rsidRPr="009C4D53">
        <w:rPr>
          <w:iCs/>
          <w:color w:val="215868" w:themeColor="accent5" w:themeShade="80"/>
          <w:sz w:val="24"/>
          <w:szCs w:val="24"/>
        </w:rPr>
        <w:t>he way in which the Purbeck peninsula</w:t>
      </w:r>
      <w:r w:rsidR="00BD4F72" w:rsidRPr="009C4D53">
        <w:rPr>
          <w:iCs/>
          <w:color w:val="215868" w:themeColor="accent5" w:themeShade="80"/>
          <w:sz w:val="24"/>
          <w:szCs w:val="24"/>
        </w:rPr>
        <w:t xml:space="preserve">, in particular, is being negatively impacted by increased development and increasing tourism numbers, putting a huge strain on an already-inadequate road system </w:t>
      </w:r>
      <w:r w:rsidRPr="009C4D53">
        <w:rPr>
          <w:iCs/>
          <w:color w:val="215868" w:themeColor="accent5" w:themeShade="80"/>
          <w:sz w:val="24"/>
          <w:szCs w:val="24"/>
        </w:rPr>
        <w:t xml:space="preserve">which has hardly changed in 30 years, </w:t>
      </w:r>
      <w:r w:rsidR="00BD4F72" w:rsidRPr="009C4D53">
        <w:rPr>
          <w:iCs/>
          <w:color w:val="215868" w:themeColor="accent5" w:themeShade="80"/>
          <w:sz w:val="24"/>
          <w:szCs w:val="24"/>
        </w:rPr>
        <w:t>to a point where roads in holiday season are often bad</w:t>
      </w:r>
      <w:r w:rsidR="009A3BE7" w:rsidRPr="009C4D53">
        <w:rPr>
          <w:iCs/>
          <w:color w:val="215868" w:themeColor="accent5" w:themeShade="80"/>
          <w:sz w:val="24"/>
          <w:szCs w:val="24"/>
        </w:rPr>
        <w:t>ly clogged with traffic and response</w:t>
      </w:r>
      <w:r w:rsidR="00BD4F72" w:rsidRPr="009C4D53">
        <w:rPr>
          <w:iCs/>
          <w:color w:val="215868" w:themeColor="accent5" w:themeShade="80"/>
          <w:sz w:val="24"/>
          <w:szCs w:val="24"/>
        </w:rPr>
        <w:t xml:space="preserve"> times for </w:t>
      </w:r>
      <w:proofErr w:type="spellStart"/>
      <w:r w:rsidR="00BD4F72" w:rsidRPr="009C4D53">
        <w:rPr>
          <w:iCs/>
          <w:color w:val="215868" w:themeColor="accent5" w:themeShade="80"/>
          <w:sz w:val="24"/>
          <w:szCs w:val="24"/>
        </w:rPr>
        <w:t>eg</w:t>
      </w:r>
      <w:proofErr w:type="spellEnd"/>
      <w:r w:rsidR="00BD4F72" w:rsidRPr="009C4D53">
        <w:rPr>
          <w:iCs/>
          <w:color w:val="215868" w:themeColor="accent5" w:themeShade="80"/>
          <w:sz w:val="24"/>
          <w:szCs w:val="24"/>
        </w:rPr>
        <w:t xml:space="preserve"> a</w:t>
      </w:r>
      <w:r w:rsidR="009A3BE7" w:rsidRPr="009C4D53">
        <w:rPr>
          <w:iCs/>
          <w:color w:val="215868" w:themeColor="accent5" w:themeShade="80"/>
          <w:sz w:val="24"/>
          <w:szCs w:val="24"/>
        </w:rPr>
        <w:t>mbulances</w:t>
      </w:r>
      <w:r w:rsidR="009C4D53">
        <w:rPr>
          <w:iCs/>
          <w:color w:val="215868" w:themeColor="accent5" w:themeShade="80"/>
          <w:sz w:val="24"/>
          <w:szCs w:val="24"/>
        </w:rPr>
        <w:t xml:space="preserve"> to</w:t>
      </w:r>
      <w:r w:rsidR="00BD4F72" w:rsidRPr="009C4D53">
        <w:rPr>
          <w:iCs/>
          <w:color w:val="215868" w:themeColor="accent5" w:themeShade="80"/>
          <w:sz w:val="24"/>
          <w:szCs w:val="24"/>
        </w:rPr>
        <w:t xml:space="preserve"> hospital are endangering life (well outside the ‘Golden Hour’ in many cases). </w:t>
      </w:r>
      <w:r w:rsidRPr="009C4D53">
        <w:rPr>
          <w:iCs/>
          <w:color w:val="215868" w:themeColor="accent5" w:themeShade="80"/>
          <w:sz w:val="24"/>
          <w:szCs w:val="24"/>
        </w:rPr>
        <w:t xml:space="preserve">Further development without regard for adequate infrastructure </w:t>
      </w:r>
      <w:r w:rsidRPr="009C4D53">
        <w:rPr>
          <w:b/>
          <w:iCs/>
          <w:color w:val="215868" w:themeColor="accent5" w:themeShade="80"/>
          <w:sz w:val="24"/>
          <w:szCs w:val="24"/>
        </w:rPr>
        <w:t>must not be permitted</w:t>
      </w:r>
      <w:r w:rsidRPr="009C4D53">
        <w:rPr>
          <w:iCs/>
          <w:color w:val="215868" w:themeColor="accent5" w:themeShade="80"/>
          <w:sz w:val="24"/>
          <w:szCs w:val="24"/>
        </w:rPr>
        <w:t>, and should be a strong element of policy, at least in Purbeck. We fully support the work done by the Purbeck Transport Action Group (PTAG) to develop a Transport strategy for the area, and recommend it to Dorset Council.</w:t>
      </w:r>
    </w:p>
    <w:p w14:paraId="1EE67E20" w14:textId="77777777" w:rsidR="002372E6" w:rsidRPr="005670AE" w:rsidRDefault="002372E6">
      <w:pPr>
        <w:pBdr>
          <w:top w:val="nil"/>
          <w:left w:val="nil"/>
          <w:bottom w:val="nil"/>
          <w:right w:val="nil"/>
          <w:between w:val="nil"/>
        </w:pBdr>
        <w:suppressAutoHyphens/>
        <w:rPr>
          <w:iCs/>
          <w:sz w:val="24"/>
          <w:szCs w:val="24"/>
        </w:rPr>
      </w:pPr>
    </w:p>
    <w:p w14:paraId="5F1B1E22"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2: Do you agree with the suggested wording?</w:t>
      </w:r>
    </w:p>
    <w:p w14:paraId="2E5FE95A" w14:textId="77777777" w:rsidR="00F83EAF"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3: How could the paragraph / policy / section / chapter be amended to reflect your concerns?</w:t>
      </w:r>
    </w:p>
    <w:p w14:paraId="5527182E" w14:textId="77777777" w:rsidR="00BD4F72" w:rsidRDefault="00BD4F72">
      <w:pPr>
        <w:pBdr>
          <w:top w:val="nil"/>
          <w:left w:val="nil"/>
          <w:bottom w:val="nil"/>
          <w:right w:val="nil"/>
          <w:between w:val="nil"/>
        </w:pBdr>
        <w:suppressAutoHyphens/>
        <w:rPr>
          <w:rFonts w:ascii="Calibri" w:hAnsi="Calibri" w:cs="Calibri"/>
          <w:i/>
          <w:iCs/>
          <w:sz w:val="24"/>
          <w:szCs w:val="24"/>
        </w:rPr>
      </w:pPr>
    </w:p>
    <w:p w14:paraId="57D783D0" w14:textId="27ACF20C" w:rsidR="00BD4F72" w:rsidRPr="009C4D53" w:rsidRDefault="00BD4F72">
      <w:pPr>
        <w:pBdr>
          <w:top w:val="nil"/>
          <w:left w:val="nil"/>
          <w:bottom w:val="nil"/>
          <w:right w:val="nil"/>
          <w:between w:val="nil"/>
        </w:pBdr>
        <w:suppressAutoHyphens/>
        <w:rPr>
          <w:iCs/>
          <w:color w:val="215868" w:themeColor="accent5" w:themeShade="80"/>
          <w:sz w:val="28"/>
          <w:szCs w:val="28"/>
        </w:rPr>
      </w:pPr>
      <w:r w:rsidRPr="009C4D53">
        <w:rPr>
          <w:iCs/>
          <w:color w:val="215868" w:themeColor="accent5" w:themeShade="80"/>
          <w:sz w:val="24"/>
          <w:szCs w:val="24"/>
        </w:rPr>
        <w:t xml:space="preserve">LMPC asks that the first sentence in Clause I be extended to say, after the words ‘community infrastructure’, </w:t>
      </w:r>
      <w:r w:rsidRPr="009C4D53">
        <w:rPr>
          <w:iCs/>
          <w:color w:val="215868" w:themeColor="accent5" w:themeShade="80"/>
          <w:sz w:val="28"/>
          <w:szCs w:val="28"/>
        </w:rPr>
        <w:t>‘including roads, schools and surgeries’…</w:t>
      </w:r>
    </w:p>
    <w:p w14:paraId="30CE8DBA" w14:textId="77777777" w:rsidR="00BD4F72" w:rsidRDefault="00BD4F72">
      <w:pPr>
        <w:pBdr>
          <w:top w:val="nil"/>
          <w:left w:val="nil"/>
          <w:bottom w:val="nil"/>
          <w:right w:val="nil"/>
          <w:between w:val="nil"/>
        </w:pBdr>
        <w:suppressAutoHyphens/>
        <w:rPr>
          <w:iCs/>
          <w:sz w:val="28"/>
          <w:szCs w:val="28"/>
        </w:rPr>
      </w:pPr>
    </w:p>
    <w:p w14:paraId="7F1FEA77" w14:textId="77777777" w:rsidR="00BD4F72" w:rsidRPr="005670AE" w:rsidRDefault="00BD4F72">
      <w:pPr>
        <w:pBdr>
          <w:top w:val="nil"/>
          <w:left w:val="nil"/>
          <w:bottom w:val="nil"/>
          <w:right w:val="nil"/>
          <w:between w:val="nil"/>
        </w:pBdr>
        <w:suppressAutoHyphens/>
        <w:rPr>
          <w:iCs/>
          <w:sz w:val="28"/>
          <w:szCs w:val="28"/>
        </w:rPr>
      </w:pPr>
    </w:p>
    <w:p w14:paraId="3087E3DC" w14:textId="77777777" w:rsidR="00F83EAF" w:rsidRPr="005670AE" w:rsidRDefault="00F83EAF">
      <w:pPr>
        <w:pBdr>
          <w:top w:val="nil"/>
          <w:left w:val="nil"/>
          <w:bottom w:val="nil"/>
          <w:right w:val="nil"/>
          <w:between w:val="nil"/>
        </w:pBdr>
        <w:suppressAutoHyphens/>
        <w:rPr>
          <w:sz w:val="24"/>
          <w:szCs w:val="24"/>
        </w:rPr>
      </w:pPr>
    </w:p>
    <w:p w14:paraId="683D314E" w14:textId="77777777" w:rsidR="00F83EAF" w:rsidRPr="005670AE" w:rsidRDefault="006F69B9">
      <w:pPr>
        <w:pBdr>
          <w:top w:val="nil"/>
          <w:left w:val="nil"/>
          <w:bottom w:val="nil"/>
          <w:right w:val="nil"/>
          <w:between w:val="nil"/>
        </w:pBdr>
        <w:suppressAutoHyphens/>
        <w:rPr>
          <w:rFonts w:ascii="Calibri" w:hAnsi="Calibri" w:cs="Calibri"/>
          <w:b/>
          <w:bCs/>
          <w:sz w:val="24"/>
          <w:szCs w:val="24"/>
        </w:rPr>
      </w:pPr>
      <w:r w:rsidRPr="005670AE">
        <w:rPr>
          <w:rFonts w:ascii="Calibri" w:hAnsi="Calibri" w:cs="Calibri"/>
          <w:b/>
          <w:bCs/>
          <w:sz w:val="24"/>
          <w:szCs w:val="24"/>
        </w:rPr>
        <w:t>COM2. New or improved local community buildings and structures</w:t>
      </w:r>
    </w:p>
    <w:p w14:paraId="0E997AFE" w14:textId="77777777" w:rsidR="00F83EAF" w:rsidRPr="005670AE" w:rsidRDefault="006F69B9" w:rsidP="005670AE">
      <w:pPr>
        <w:numPr>
          <w:ilvl w:val="0"/>
          <w:numId w:val="76"/>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Local community buildings or structures will be supported within or adjoining an existing settlement. Development in the countryside may be permitted on well related and accessible sites where the proposal meets an identified community need and:</w:t>
      </w:r>
      <w:r w:rsidRPr="005670AE">
        <w:rPr>
          <w:rFonts w:ascii="Calibri" w:hAnsi="Calibri" w:cs="Calibri"/>
          <w:sz w:val="24"/>
          <w:szCs w:val="24"/>
        </w:rPr>
        <w:t></w:t>
      </w:r>
    </w:p>
    <w:p w14:paraId="31102D34" w14:textId="77777777" w:rsidR="00F83EAF" w:rsidRPr="005670AE" w:rsidRDefault="006F69B9" w:rsidP="005670AE">
      <w:pPr>
        <w:numPr>
          <w:ilvl w:val="0"/>
          <w:numId w:val="74"/>
        </w:numPr>
        <w:pBdr>
          <w:top w:val="nil"/>
          <w:left w:val="nil"/>
          <w:bottom w:val="nil"/>
          <w:right w:val="nil"/>
          <w:between w:val="nil"/>
        </w:pBdr>
        <w:suppressAutoHyphens/>
        <w:ind w:left="1068" w:hanging="360"/>
        <w:rPr>
          <w:rFonts w:ascii="Calibri" w:hAnsi="Calibri" w:cs="Calibri"/>
          <w:sz w:val="24"/>
          <w:szCs w:val="24"/>
        </w:rPr>
      </w:pPr>
      <w:r w:rsidRPr="005670AE">
        <w:rPr>
          <w:rFonts w:ascii="Calibri" w:hAnsi="Calibri" w:cs="Calibri"/>
          <w:sz w:val="24"/>
          <w:szCs w:val="24"/>
        </w:rPr>
        <w:t>no suitable sites or premises exist within or adjoining the relevant settlement; or</w:t>
      </w:r>
      <w:r w:rsidRPr="005670AE">
        <w:rPr>
          <w:rFonts w:ascii="Calibri" w:hAnsi="Calibri" w:cs="Calibri"/>
          <w:sz w:val="24"/>
          <w:szCs w:val="24"/>
        </w:rPr>
        <w:t></w:t>
      </w:r>
    </w:p>
    <w:p w14:paraId="54A2EFF1" w14:textId="77777777" w:rsidR="00F83EAF" w:rsidRPr="005670AE" w:rsidRDefault="006F69B9" w:rsidP="005670AE">
      <w:pPr>
        <w:numPr>
          <w:ilvl w:val="0"/>
          <w:numId w:val="74"/>
        </w:numPr>
        <w:pBdr>
          <w:top w:val="nil"/>
          <w:left w:val="nil"/>
          <w:bottom w:val="nil"/>
          <w:right w:val="nil"/>
          <w:between w:val="nil"/>
        </w:pBdr>
        <w:suppressAutoHyphens/>
        <w:ind w:left="1068" w:hanging="360"/>
        <w:rPr>
          <w:rFonts w:ascii="Calibri" w:hAnsi="Calibri" w:cs="Calibri"/>
          <w:sz w:val="24"/>
          <w:szCs w:val="24"/>
        </w:rPr>
      </w:pPr>
      <w:proofErr w:type="gramStart"/>
      <w:r w:rsidRPr="005670AE">
        <w:rPr>
          <w:rFonts w:ascii="Calibri" w:hAnsi="Calibri" w:cs="Calibri"/>
          <w:sz w:val="24"/>
          <w:szCs w:val="24"/>
        </w:rPr>
        <w:t>there</w:t>
      </w:r>
      <w:proofErr w:type="gramEnd"/>
      <w:r w:rsidRPr="005670AE">
        <w:rPr>
          <w:rFonts w:ascii="Calibri" w:hAnsi="Calibri" w:cs="Calibri"/>
          <w:sz w:val="24"/>
          <w:szCs w:val="24"/>
        </w:rPr>
        <w:t xml:space="preserve"> are overriding community, amenity and environmental benefits derived from </w:t>
      </w:r>
      <w:r w:rsidRPr="005670AE">
        <w:rPr>
          <w:rFonts w:ascii="Calibri" w:hAnsi="Calibri" w:cs="Calibri"/>
          <w:sz w:val="24"/>
          <w:szCs w:val="24"/>
        </w:rPr>
        <w:lastRenderedPageBreak/>
        <w:t>the proposed location.</w:t>
      </w:r>
    </w:p>
    <w:p w14:paraId="09DBD868" w14:textId="77777777" w:rsidR="00F83EAF" w:rsidRPr="005670AE" w:rsidRDefault="006F69B9" w:rsidP="005670AE">
      <w:pPr>
        <w:numPr>
          <w:ilvl w:val="0"/>
          <w:numId w:val="77"/>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Proposals for new, replacement or improved local community buildings or structures must:</w:t>
      </w:r>
      <w:r w:rsidRPr="005670AE">
        <w:rPr>
          <w:rFonts w:ascii="Calibri" w:hAnsi="Calibri" w:cs="Calibri"/>
          <w:sz w:val="24"/>
          <w:szCs w:val="24"/>
        </w:rPr>
        <w:t></w:t>
      </w:r>
    </w:p>
    <w:p w14:paraId="5209B7D1" w14:textId="77777777" w:rsidR="00F83EAF" w:rsidRPr="005670AE" w:rsidRDefault="006F69B9" w:rsidP="005670AE">
      <w:pPr>
        <w:numPr>
          <w:ilvl w:val="0"/>
          <w:numId w:val="74"/>
        </w:numPr>
        <w:pBdr>
          <w:top w:val="nil"/>
          <w:left w:val="nil"/>
          <w:bottom w:val="nil"/>
          <w:right w:val="nil"/>
          <w:between w:val="nil"/>
        </w:pBdr>
        <w:suppressAutoHyphens/>
        <w:ind w:left="1068" w:hanging="360"/>
        <w:rPr>
          <w:rFonts w:ascii="Calibri" w:hAnsi="Calibri" w:cs="Calibri"/>
          <w:sz w:val="24"/>
          <w:szCs w:val="24"/>
        </w:rPr>
      </w:pPr>
      <w:r w:rsidRPr="005670AE">
        <w:rPr>
          <w:rFonts w:ascii="Calibri" w:hAnsi="Calibri" w:cs="Calibri"/>
          <w:sz w:val="24"/>
          <w:szCs w:val="24"/>
        </w:rPr>
        <w:t>be of a scale and function compatible with the location and appropriate to its role within the settlement and retail hierarchy; and</w:t>
      </w:r>
      <w:r w:rsidRPr="005670AE">
        <w:rPr>
          <w:rFonts w:ascii="Calibri" w:hAnsi="Calibri" w:cs="Calibri"/>
          <w:sz w:val="24"/>
          <w:szCs w:val="24"/>
        </w:rPr>
        <w:t></w:t>
      </w:r>
    </w:p>
    <w:p w14:paraId="59DDA2F1" w14:textId="77777777" w:rsidR="00F83EAF" w:rsidRPr="005670AE" w:rsidRDefault="006F69B9" w:rsidP="005670AE">
      <w:pPr>
        <w:numPr>
          <w:ilvl w:val="0"/>
          <w:numId w:val="74"/>
        </w:numPr>
        <w:pBdr>
          <w:top w:val="nil"/>
          <w:left w:val="nil"/>
          <w:bottom w:val="nil"/>
          <w:right w:val="nil"/>
          <w:between w:val="nil"/>
        </w:pBdr>
        <w:suppressAutoHyphens/>
        <w:ind w:left="1068" w:hanging="360"/>
        <w:rPr>
          <w:rFonts w:ascii="Calibri" w:hAnsi="Calibri" w:cs="Calibri"/>
          <w:sz w:val="24"/>
          <w:szCs w:val="24"/>
        </w:rPr>
      </w:pPr>
      <w:r w:rsidRPr="005670AE">
        <w:rPr>
          <w:rFonts w:ascii="Calibri" w:hAnsi="Calibri" w:cs="Calibri"/>
          <w:sz w:val="24"/>
          <w:szCs w:val="24"/>
        </w:rPr>
        <w:t>not have unacceptable impacts on local amenity, highway network, the natural or built environment; and</w:t>
      </w:r>
      <w:r w:rsidRPr="005670AE">
        <w:rPr>
          <w:rFonts w:ascii="Calibri" w:hAnsi="Calibri" w:cs="Calibri"/>
          <w:sz w:val="24"/>
          <w:szCs w:val="24"/>
        </w:rPr>
        <w:t></w:t>
      </w:r>
    </w:p>
    <w:p w14:paraId="26C0E579" w14:textId="658B35B8" w:rsidR="00F83EAF" w:rsidRPr="005670AE" w:rsidRDefault="006F69B9" w:rsidP="005670AE">
      <w:pPr>
        <w:numPr>
          <w:ilvl w:val="0"/>
          <w:numId w:val="74"/>
        </w:numPr>
        <w:pBdr>
          <w:top w:val="nil"/>
          <w:left w:val="nil"/>
          <w:bottom w:val="nil"/>
          <w:right w:val="nil"/>
          <w:between w:val="nil"/>
        </w:pBdr>
        <w:suppressAutoHyphens/>
        <w:ind w:left="1068" w:hanging="360"/>
        <w:rPr>
          <w:rFonts w:ascii="Calibri" w:hAnsi="Calibri" w:cs="Calibri"/>
          <w:sz w:val="24"/>
          <w:szCs w:val="24"/>
        </w:rPr>
      </w:pPr>
      <w:proofErr w:type="gramStart"/>
      <w:r w:rsidRPr="005670AE">
        <w:rPr>
          <w:rFonts w:ascii="Calibri" w:hAnsi="Calibri" w:cs="Calibri"/>
          <w:sz w:val="24"/>
          <w:szCs w:val="24"/>
        </w:rPr>
        <w:t>be</w:t>
      </w:r>
      <w:proofErr w:type="gramEnd"/>
      <w:r w:rsidRPr="005670AE">
        <w:rPr>
          <w:rFonts w:ascii="Calibri" w:hAnsi="Calibri" w:cs="Calibri"/>
          <w:sz w:val="24"/>
          <w:szCs w:val="24"/>
        </w:rPr>
        <w:t xml:space="preserve"> well-located in terms of accessibility</w:t>
      </w:r>
      <w:r w:rsidR="00117398">
        <w:rPr>
          <w:rFonts w:ascii="Calibri" w:hAnsi="Calibri" w:cs="Calibri"/>
          <w:sz w:val="24"/>
          <w:szCs w:val="24"/>
        </w:rPr>
        <w:t xml:space="preserve"> </w:t>
      </w:r>
      <w:r w:rsidRPr="005670AE">
        <w:rPr>
          <w:rFonts w:ascii="Calibri" w:hAnsi="Calibri" w:cs="Calibri"/>
          <w:sz w:val="24"/>
          <w:szCs w:val="24"/>
        </w:rPr>
        <w:t>to the</w:t>
      </w:r>
      <w:r w:rsidR="00117398">
        <w:rPr>
          <w:rFonts w:ascii="Calibri" w:hAnsi="Calibri" w:cs="Calibri"/>
          <w:sz w:val="24"/>
          <w:szCs w:val="24"/>
        </w:rPr>
        <w:t xml:space="preserve"> </w:t>
      </w:r>
      <w:r w:rsidRPr="005670AE">
        <w:rPr>
          <w:rFonts w:ascii="Calibri" w:hAnsi="Calibri" w:cs="Calibri"/>
          <w:sz w:val="24"/>
          <w:szCs w:val="24"/>
        </w:rPr>
        <w:t>main catchment population,</w:t>
      </w:r>
      <w:r w:rsidR="00117398">
        <w:rPr>
          <w:rFonts w:ascii="Calibri" w:hAnsi="Calibri" w:cs="Calibri"/>
          <w:sz w:val="24"/>
          <w:szCs w:val="24"/>
        </w:rPr>
        <w:t xml:space="preserve"> </w:t>
      </w:r>
      <w:r w:rsidRPr="005670AE">
        <w:rPr>
          <w:rFonts w:ascii="Calibri" w:hAnsi="Calibri" w:cs="Calibri"/>
          <w:sz w:val="24"/>
          <w:szCs w:val="24"/>
        </w:rPr>
        <w:t>enabling active travel,</w:t>
      </w:r>
      <w:r w:rsidR="00117398">
        <w:rPr>
          <w:rFonts w:ascii="Calibri" w:hAnsi="Calibri" w:cs="Calibri"/>
          <w:sz w:val="24"/>
          <w:szCs w:val="24"/>
        </w:rPr>
        <w:t xml:space="preserve"> </w:t>
      </w:r>
      <w:r w:rsidRPr="005670AE">
        <w:rPr>
          <w:rFonts w:ascii="Calibri" w:hAnsi="Calibri" w:cs="Calibri"/>
          <w:sz w:val="24"/>
          <w:szCs w:val="24"/>
        </w:rPr>
        <w:t>and not generate significant additional single purpose trips by private car.</w:t>
      </w:r>
    </w:p>
    <w:p w14:paraId="51301857" w14:textId="77777777" w:rsidR="00F83EAF" w:rsidRPr="005670AE" w:rsidRDefault="006F69B9" w:rsidP="005670AE">
      <w:pPr>
        <w:numPr>
          <w:ilvl w:val="0"/>
          <w:numId w:val="78"/>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The council will respond positively to applications for the improvement, expansion, appropriate multi-use or co-location of facilities where this would enhance their viability or ensure their continued use.</w:t>
      </w:r>
    </w:p>
    <w:p w14:paraId="3D22A316" w14:textId="77777777" w:rsidR="00F83EAF" w:rsidRPr="005670AE" w:rsidRDefault="006F69B9" w:rsidP="005670AE">
      <w:pPr>
        <w:numPr>
          <w:ilvl w:val="0"/>
          <w:numId w:val="78"/>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Where practicable, the design of community buildings should allow for a range of current and future uses</w:t>
      </w:r>
    </w:p>
    <w:p w14:paraId="74D768E4"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Q: New or improved local community buildings and structures</w:t>
      </w:r>
    </w:p>
    <w:p w14:paraId="06DFF43C"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1: Do you agree with the suggested approach and what it is trying to achieve?</w:t>
      </w:r>
    </w:p>
    <w:p w14:paraId="58A94995"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2: Do you agree with the suggested wording?</w:t>
      </w:r>
    </w:p>
    <w:p w14:paraId="7178C446"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3: How could the paragraph / policy / section / chapter be amended to reflect your concerns?</w:t>
      </w:r>
    </w:p>
    <w:p w14:paraId="410EA7E4" w14:textId="77777777" w:rsidR="00F83EAF" w:rsidRPr="005670AE" w:rsidRDefault="00F83EAF">
      <w:pPr>
        <w:pBdr>
          <w:top w:val="nil"/>
          <w:left w:val="nil"/>
          <w:bottom w:val="nil"/>
          <w:right w:val="nil"/>
          <w:between w:val="nil"/>
        </w:pBdr>
        <w:suppressAutoHyphens/>
        <w:rPr>
          <w:rFonts w:ascii="Calibri" w:hAnsi="Calibri" w:cs="Calibri"/>
          <w:sz w:val="24"/>
          <w:szCs w:val="24"/>
        </w:rPr>
      </w:pPr>
    </w:p>
    <w:p w14:paraId="6A4BB669" w14:textId="77777777" w:rsidR="00F83EAF" w:rsidRPr="005670AE" w:rsidRDefault="006F69B9">
      <w:pPr>
        <w:pBdr>
          <w:top w:val="nil"/>
          <w:left w:val="nil"/>
          <w:bottom w:val="nil"/>
          <w:right w:val="nil"/>
          <w:between w:val="nil"/>
        </w:pBdr>
        <w:suppressAutoHyphens/>
        <w:rPr>
          <w:rFonts w:ascii="Calibri" w:hAnsi="Calibri" w:cs="Calibri"/>
          <w:b/>
          <w:bCs/>
          <w:sz w:val="24"/>
          <w:szCs w:val="24"/>
        </w:rPr>
      </w:pPr>
      <w:r w:rsidRPr="005670AE">
        <w:rPr>
          <w:rFonts w:ascii="Calibri" w:hAnsi="Calibri" w:cs="Calibri"/>
          <w:b/>
          <w:bCs/>
          <w:sz w:val="24"/>
          <w:szCs w:val="24"/>
        </w:rPr>
        <w:t>COM3. Retention of local community buildings and structures</w:t>
      </w:r>
    </w:p>
    <w:p w14:paraId="75A1B927" w14:textId="77777777" w:rsidR="00F83EAF" w:rsidRPr="005670AE" w:rsidRDefault="006F69B9" w:rsidP="005670AE">
      <w:pPr>
        <w:numPr>
          <w:ilvl w:val="0"/>
          <w:numId w:val="79"/>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Development, including change of use, which results in the permanent loss of local community buildings or structures(including where the most recent lawful use was as a community use), will not be permitted unless:</w:t>
      </w:r>
      <w:r w:rsidRPr="005670AE">
        <w:rPr>
          <w:rFonts w:ascii="Calibri" w:hAnsi="Calibri" w:cs="Calibri"/>
          <w:sz w:val="24"/>
          <w:szCs w:val="24"/>
        </w:rPr>
        <w:t></w:t>
      </w:r>
    </w:p>
    <w:p w14:paraId="5848F34B" w14:textId="77777777" w:rsidR="00F83EAF" w:rsidRPr="005670AE" w:rsidRDefault="006F69B9" w:rsidP="005670AE">
      <w:pPr>
        <w:numPr>
          <w:ilvl w:val="0"/>
          <w:numId w:val="74"/>
        </w:numPr>
        <w:pBdr>
          <w:top w:val="nil"/>
          <w:left w:val="nil"/>
          <w:bottom w:val="nil"/>
          <w:right w:val="nil"/>
          <w:between w:val="nil"/>
        </w:pBdr>
        <w:suppressAutoHyphens/>
        <w:ind w:left="1068" w:hanging="360"/>
        <w:rPr>
          <w:rFonts w:ascii="Calibri" w:hAnsi="Calibri" w:cs="Calibri"/>
          <w:sz w:val="24"/>
          <w:szCs w:val="24"/>
        </w:rPr>
      </w:pPr>
      <w:r w:rsidRPr="005670AE">
        <w:rPr>
          <w:rFonts w:ascii="Calibri" w:hAnsi="Calibri" w:cs="Calibri"/>
          <w:sz w:val="24"/>
          <w:szCs w:val="24"/>
        </w:rPr>
        <w:t>in the case of facilities not run as commercial businesses, it can be demonstrated that there is no local need for the facility or it is no longer practical to continue the existing use; or</w:t>
      </w:r>
      <w:r w:rsidRPr="005670AE">
        <w:rPr>
          <w:rFonts w:ascii="Calibri" w:hAnsi="Calibri" w:cs="Calibri"/>
          <w:sz w:val="24"/>
          <w:szCs w:val="24"/>
        </w:rPr>
        <w:t></w:t>
      </w:r>
    </w:p>
    <w:p w14:paraId="01AA7445" w14:textId="77777777" w:rsidR="00F83EAF" w:rsidRPr="005670AE" w:rsidRDefault="006F69B9" w:rsidP="005670AE">
      <w:pPr>
        <w:numPr>
          <w:ilvl w:val="0"/>
          <w:numId w:val="74"/>
        </w:numPr>
        <w:pBdr>
          <w:top w:val="nil"/>
          <w:left w:val="nil"/>
          <w:bottom w:val="nil"/>
          <w:right w:val="nil"/>
          <w:between w:val="nil"/>
        </w:pBdr>
        <w:suppressAutoHyphens/>
        <w:ind w:left="1068" w:hanging="360"/>
        <w:rPr>
          <w:rFonts w:ascii="Calibri" w:hAnsi="Calibri" w:cs="Calibri"/>
          <w:sz w:val="24"/>
          <w:szCs w:val="24"/>
        </w:rPr>
      </w:pPr>
      <w:r w:rsidRPr="005670AE">
        <w:rPr>
          <w:rFonts w:ascii="Calibri" w:hAnsi="Calibri" w:cs="Calibri"/>
          <w:sz w:val="24"/>
          <w:szCs w:val="24"/>
        </w:rPr>
        <w:t>in the case of commercial community facilities, such a facility is no longer viable; or</w:t>
      </w:r>
      <w:r w:rsidRPr="005670AE">
        <w:rPr>
          <w:rFonts w:ascii="Calibri" w:hAnsi="Calibri" w:cs="Calibri"/>
          <w:sz w:val="24"/>
          <w:szCs w:val="24"/>
        </w:rPr>
        <w:t></w:t>
      </w:r>
    </w:p>
    <w:p w14:paraId="033B1D63" w14:textId="77777777" w:rsidR="00F83EAF" w:rsidRPr="005670AE" w:rsidRDefault="006F69B9" w:rsidP="005670AE">
      <w:pPr>
        <w:numPr>
          <w:ilvl w:val="0"/>
          <w:numId w:val="74"/>
        </w:numPr>
        <w:pBdr>
          <w:top w:val="nil"/>
          <w:left w:val="nil"/>
          <w:bottom w:val="nil"/>
          <w:right w:val="nil"/>
          <w:between w:val="nil"/>
        </w:pBdr>
        <w:suppressAutoHyphens/>
        <w:ind w:left="1068" w:hanging="360"/>
        <w:rPr>
          <w:rFonts w:ascii="Calibri" w:hAnsi="Calibri" w:cs="Calibri"/>
          <w:sz w:val="24"/>
          <w:szCs w:val="24"/>
        </w:rPr>
      </w:pPr>
      <w:proofErr w:type="gramStart"/>
      <w:r w:rsidRPr="005670AE">
        <w:rPr>
          <w:rFonts w:ascii="Calibri" w:hAnsi="Calibri" w:cs="Calibri"/>
          <w:sz w:val="24"/>
          <w:szCs w:val="24"/>
        </w:rPr>
        <w:t>a</w:t>
      </w:r>
      <w:proofErr w:type="gramEnd"/>
      <w:r w:rsidRPr="005670AE">
        <w:rPr>
          <w:rFonts w:ascii="Calibri" w:hAnsi="Calibri" w:cs="Calibri"/>
          <w:sz w:val="24"/>
          <w:szCs w:val="24"/>
        </w:rPr>
        <w:t xml:space="preserve"> suitable replacement is provided in an equally accessible location to serve the local community.</w:t>
      </w:r>
    </w:p>
    <w:p w14:paraId="0DE319CA" w14:textId="77777777" w:rsidR="00F83EAF" w:rsidRPr="005670AE" w:rsidRDefault="006F69B9">
      <w:pPr>
        <w:pBdr>
          <w:top w:val="nil"/>
          <w:left w:val="nil"/>
          <w:bottom w:val="nil"/>
          <w:right w:val="nil"/>
          <w:between w:val="nil"/>
        </w:pBdr>
        <w:suppressAutoHyphens/>
        <w:ind w:left="360"/>
        <w:rPr>
          <w:rFonts w:ascii="Calibri" w:hAnsi="Calibri" w:cs="Calibri"/>
          <w:sz w:val="24"/>
          <w:szCs w:val="24"/>
        </w:rPr>
      </w:pPr>
      <w:r w:rsidRPr="005670AE">
        <w:rPr>
          <w:rFonts w:ascii="Calibri" w:hAnsi="Calibri" w:cs="Calibri"/>
          <w:sz w:val="24"/>
          <w:szCs w:val="24"/>
        </w:rPr>
        <w:t>Preference will be given to the change of use or redevelopment to appropriate alternative community uses. Uses other than community uses should be justified with consideration given to whether alternative community uses to meet local needs are not required, suitable or viable.</w:t>
      </w:r>
    </w:p>
    <w:p w14:paraId="5C61150C" w14:textId="77777777" w:rsidR="00F83EAF" w:rsidRPr="005670AE" w:rsidRDefault="006F69B9" w:rsidP="005670AE">
      <w:pPr>
        <w:numPr>
          <w:ilvl w:val="0"/>
          <w:numId w:val="80"/>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The council will look favourably on applications which would:</w:t>
      </w:r>
      <w:r w:rsidRPr="005670AE">
        <w:rPr>
          <w:rFonts w:ascii="Calibri" w:hAnsi="Calibri" w:cs="Calibri"/>
          <w:sz w:val="24"/>
          <w:szCs w:val="24"/>
        </w:rPr>
        <w:t></w:t>
      </w:r>
    </w:p>
    <w:p w14:paraId="13714832" w14:textId="77777777" w:rsidR="00F83EAF" w:rsidRPr="005670AE" w:rsidRDefault="006F69B9" w:rsidP="005670AE">
      <w:pPr>
        <w:numPr>
          <w:ilvl w:val="0"/>
          <w:numId w:val="74"/>
        </w:numPr>
        <w:pBdr>
          <w:top w:val="nil"/>
          <w:left w:val="nil"/>
          <w:bottom w:val="nil"/>
          <w:right w:val="nil"/>
          <w:between w:val="nil"/>
        </w:pBdr>
        <w:suppressAutoHyphens/>
        <w:ind w:left="1068" w:hanging="360"/>
        <w:rPr>
          <w:rFonts w:ascii="Calibri" w:hAnsi="Calibri" w:cs="Calibri"/>
          <w:sz w:val="24"/>
          <w:szCs w:val="24"/>
        </w:rPr>
      </w:pPr>
      <w:r w:rsidRPr="005670AE">
        <w:rPr>
          <w:rFonts w:ascii="Calibri" w:hAnsi="Calibri" w:cs="Calibri"/>
          <w:sz w:val="24"/>
          <w:szCs w:val="24"/>
        </w:rPr>
        <w:t>diversify and support the continuation of the existing community use (for example the change of part of the site to maintain the original use in a viable form); or</w:t>
      </w:r>
      <w:r w:rsidRPr="005670AE">
        <w:rPr>
          <w:rFonts w:ascii="Calibri" w:hAnsi="Calibri" w:cs="Calibri"/>
          <w:sz w:val="24"/>
          <w:szCs w:val="24"/>
        </w:rPr>
        <w:t></w:t>
      </w:r>
    </w:p>
    <w:p w14:paraId="7BEB5777" w14:textId="77777777" w:rsidR="00F83EAF" w:rsidRPr="005670AE" w:rsidRDefault="006F69B9" w:rsidP="005670AE">
      <w:pPr>
        <w:numPr>
          <w:ilvl w:val="0"/>
          <w:numId w:val="74"/>
        </w:numPr>
        <w:pBdr>
          <w:top w:val="nil"/>
          <w:left w:val="nil"/>
          <w:bottom w:val="nil"/>
          <w:right w:val="nil"/>
          <w:between w:val="nil"/>
        </w:pBdr>
        <w:suppressAutoHyphens/>
        <w:ind w:left="1068" w:hanging="360"/>
        <w:rPr>
          <w:rFonts w:ascii="Calibri" w:hAnsi="Calibri" w:cs="Calibri"/>
          <w:sz w:val="24"/>
          <w:szCs w:val="24"/>
        </w:rPr>
      </w:pPr>
      <w:r w:rsidRPr="005670AE">
        <w:rPr>
          <w:rFonts w:ascii="Calibri" w:hAnsi="Calibri" w:cs="Calibri"/>
          <w:sz w:val="24"/>
          <w:szCs w:val="24"/>
        </w:rPr>
        <w:t>help meet identified development needs through the more effective use of sites / premises while maintaining or improving the existing community service provision (for example through a community hub).</w:t>
      </w:r>
    </w:p>
    <w:p w14:paraId="0E875E01"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Q: Retention of community buildings and structures</w:t>
      </w:r>
    </w:p>
    <w:p w14:paraId="7A2E03E2"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1: Do you agree with the suggested approach and what it is trying to achieve?</w:t>
      </w:r>
    </w:p>
    <w:p w14:paraId="5257E5CB"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2: Do you agree with the suggested wording?</w:t>
      </w:r>
    </w:p>
    <w:p w14:paraId="11177DC8" w14:textId="77777777" w:rsidR="00F83EAF" w:rsidRPr="005670AE" w:rsidRDefault="006F69B9">
      <w:pPr>
        <w:pBdr>
          <w:top w:val="nil"/>
          <w:left w:val="nil"/>
          <w:bottom w:val="nil"/>
          <w:right w:val="nil"/>
          <w:between w:val="nil"/>
        </w:pBdr>
        <w:suppressAutoHyphens/>
        <w:rPr>
          <w:rFonts w:ascii="Calibri" w:hAnsi="Calibri" w:cs="Calibri"/>
          <w:sz w:val="24"/>
          <w:szCs w:val="24"/>
        </w:rPr>
      </w:pPr>
      <w:r w:rsidRPr="005670AE">
        <w:rPr>
          <w:rFonts w:ascii="Calibri" w:hAnsi="Calibri" w:cs="Calibri"/>
          <w:i/>
          <w:iCs/>
          <w:sz w:val="24"/>
          <w:szCs w:val="24"/>
        </w:rPr>
        <w:t xml:space="preserve">3: How could the </w:t>
      </w:r>
      <w:r w:rsidRPr="005670AE">
        <w:rPr>
          <w:rFonts w:ascii="Calibri" w:hAnsi="Calibri" w:cs="Calibri"/>
          <w:sz w:val="24"/>
          <w:szCs w:val="24"/>
        </w:rPr>
        <w:t>paragraph / policy / section / chapter be amended to reflect your concerns?</w:t>
      </w:r>
    </w:p>
    <w:p w14:paraId="4D411DC0" w14:textId="77777777" w:rsidR="00F83EAF" w:rsidRPr="005670AE" w:rsidRDefault="00F83EAF">
      <w:pPr>
        <w:pBdr>
          <w:top w:val="nil"/>
          <w:left w:val="nil"/>
          <w:bottom w:val="nil"/>
          <w:right w:val="nil"/>
          <w:between w:val="nil"/>
        </w:pBdr>
        <w:suppressAutoHyphens/>
        <w:rPr>
          <w:rFonts w:ascii="Calibri" w:hAnsi="Calibri" w:cs="Calibri"/>
          <w:sz w:val="24"/>
          <w:szCs w:val="24"/>
        </w:rPr>
      </w:pPr>
    </w:p>
    <w:p w14:paraId="561F1C26" w14:textId="77777777" w:rsidR="00F83EAF" w:rsidRPr="005670AE" w:rsidRDefault="006F69B9">
      <w:pPr>
        <w:pBdr>
          <w:top w:val="nil"/>
          <w:left w:val="nil"/>
          <w:bottom w:val="nil"/>
          <w:right w:val="nil"/>
          <w:between w:val="nil"/>
        </w:pBdr>
        <w:suppressAutoHyphens/>
        <w:rPr>
          <w:rFonts w:ascii="Calibri" w:hAnsi="Calibri" w:cs="Calibri"/>
          <w:b/>
          <w:bCs/>
          <w:sz w:val="24"/>
          <w:szCs w:val="24"/>
        </w:rPr>
      </w:pPr>
      <w:r w:rsidRPr="005670AE">
        <w:rPr>
          <w:rFonts w:ascii="Calibri" w:hAnsi="Calibri" w:cs="Calibri"/>
          <w:b/>
          <w:bCs/>
          <w:sz w:val="24"/>
          <w:szCs w:val="24"/>
        </w:rPr>
        <w:lastRenderedPageBreak/>
        <w:t>COM4. Recreation, sports facilities and open space</w:t>
      </w:r>
    </w:p>
    <w:p w14:paraId="0287D000" w14:textId="77777777" w:rsidR="00F83EAF" w:rsidRPr="005670AE" w:rsidRDefault="006F69B9">
      <w:pPr>
        <w:pBdr>
          <w:top w:val="nil"/>
          <w:left w:val="nil"/>
          <w:bottom w:val="nil"/>
          <w:right w:val="nil"/>
          <w:between w:val="nil"/>
        </w:pBdr>
        <w:suppressAutoHyphens/>
        <w:rPr>
          <w:rFonts w:ascii="Calibri" w:hAnsi="Calibri" w:cs="Calibri"/>
          <w:sz w:val="24"/>
          <w:szCs w:val="24"/>
        </w:rPr>
      </w:pPr>
      <w:r w:rsidRPr="005670AE">
        <w:rPr>
          <w:rFonts w:ascii="Calibri" w:hAnsi="Calibri" w:cs="Calibri"/>
          <w:sz w:val="24"/>
          <w:szCs w:val="24"/>
        </w:rPr>
        <w:t>New or Improved Facilities</w:t>
      </w:r>
    </w:p>
    <w:p w14:paraId="2F433C95" w14:textId="77777777" w:rsidR="00F83EAF" w:rsidRPr="005670AE" w:rsidRDefault="006F69B9" w:rsidP="005670AE">
      <w:pPr>
        <w:numPr>
          <w:ilvl w:val="0"/>
          <w:numId w:val="81"/>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Residential development should make provision for formal and informal recreation, play, sports and/or open space facilities on-site. The provision should be appropriate to the scale and needs of the development, having regard to existing facilities in the area, including the quantity and quality of provision.</w:t>
      </w:r>
    </w:p>
    <w:p w14:paraId="4177FCE5" w14:textId="1F30533C" w:rsidR="00F83EAF" w:rsidRPr="005670AE" w:rsidRDefault="006F69B9" w:rsidP="005670AE">
      <w:pPr>
        <w:numPr>
          <w:ilvl w:val="0"/>
          <w:numId w:val="81"/>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Where it can be evidenced that on-site provision would not</w:t>
      </w:r>
      <w:r w:rsidR="00117398">
        <w:rPr>
          <w:rFonts w:ascii="Calibri" w:hAnsi="Calibri" w:cs="Calibri"/>
          <w:sz w:val="24"/>
          <w:szCs w:val="24"/>
        </w:rPr>
        <w:t xml:space="preserve"> </w:t>
      </w:r>
      <w:r w:rsidRPr="005670AE">
        <w:rPr>
          <w:rFonts w:ascii="Calibri" w:hAnsi="Calibri" w:cs="Calibri"/>
          <w:sz w:val="24"/>
          <w:szCs w:val="24"/>
        </w:rPr>
        <w:t>be practicable, the council will consider financial contributions to provide and/or enhance existing facilities off site.</w:t>
      </w:r>
    </w:p>
    <w:p w14:paraId="332DA2BA" w14:textId="77777777" w:rsidR="00F83EAF" w:rsidRPr="005670AE" w:rsidRDefault="006F69B9" w:rsidP="005670AE">
      <w:pPr>
        <w:numPr>
          <w:ilvl w:val="0"/>
          <w:numId w:val="81"/>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Proposals for new or improved recreation, sports and open space facilities will be permitted where:</w:t>
      </w:r>
      <w:r w:rsidRPr="005670AE">
        <w:rPr>
          <w:rFonts w:ascii="Calibri" w:hAnsi="Calibri" w:cs="Calibri"/>
          <w:sz w:val="24"/>
          <w:szCs w:val="24"/>
        </w:rPr>
        <w:t></w:t>
      </w:r>
    </w:p>
    <w:p w14:paraId="78C8829F" w14:textId="77777777" w:rsidR="00F83EAF" w:rsidRPr="005670AE" w:rsidRDefault="006F69B9" w:rsidP="005670AE">
      <w:pPr>
        <w:numPr>
          <w:ilvl w:val="0"/>
          <w:numId w:val="74"/>
        </w:numPr>
        <w:pBdr>
          <w:top w:val="nil"/>
          <w:left w:val="nil"/>
          <w:bottom w:val="nil"/>
          <w:right w:val="nil"/>
          <w:between w:val="nil"/>
        </w:pBdr>
        <w:suppressAutoHyphens/>
        <w:ind w:left="1068" w:hanging="360"/>
        <w:rPr>
          <w:rFonts w:ascii="Calibri" w:hAnsi="Calibri" w:cs="Calibri"/>
          <w:sz w:val="24"/>
          <w:szCs w:val="24"/>
        </w:rPr>
      </w:pPr>
      <w:r w:rsidRPr="005670AE">
        <w:rPr>
          <w:rFonts w:ascii="Calibri" w:hAnsi="Calibri" w:cs="Calibri"/>
          <w:sz w:val="24"/>
          <w:szCs w:val="24"/>
        </w:rPr>
        <w:t>the proposal would be well-located to be accessible to its main catchment population enabling active travel and would not generate significant single purpose trips by private car; and</w:t>
      </w:r>
      <w:r w:rsidRPr="005670AE">
        <w:rPr>
          <w:rFonts w:ascii="Calibri" w:hAnsi="Calibri" w:cs="Calibri"/>
          <w:sz w:val="24"/>
          <w:szCs w:val="24"/>
        </w:rPr>
        <w:t></w:t>
      </w:r>
    </w:p>
    <w:p w14:paraId="3F4811C9" w14:textId="77777777" w:rsidR="00F83EAF" w:rsidRPr="005670AE" w:rsidRDefault="006F69B9" w:rsidP="005670AE">
      <w:pPr>
        <w:numPr>
          <w:ilvl w:val="0"/>
          <w:numId w:val="74"/>
        </w:numPr>
        <w:pBdr>
          <w:top w:val="nil"/>
          <w:left w:val="nil"/>
          <w:bottom w:val="nil"/>
          <w:right w:val="nil"/>
          <w:between w:val="nil"/>
        </w:pBdr>
        <w:suppressAutoHyphens/>
        <w:ind w:left="1068" w:hanging="360"/>
        <w:rPr>
          <w:rFonts w:ascii="Calibri" w:hAnsi="Calibri" w:cs="Calibri"/>
          <w:sz w:val="24"/>
          <w:szCs w:val="24"/>
        </w:rPr>
      </w:pPr>
      <w:r w:rsidRPr="005670AE">
        <w:rPr>
          <w:rFonts w:ascii="Calibri" w:hAnsi="Calibri" w:cs="Calibri"/>
          <w:sz w:val="24"/>
          <w:szCs w:val="24"/>
        </w:rPr>
        <w:t>the proposal would not undermine the commercial viability of nearby community facilities which may be better placed to service the needs of the surrounding community; and</w:t>
      </w:r>
      <w:r w:rsidRPr="005670AE">
        <w:rPr>
          <w:rFonts w:ascii="Calibri" w:hAnsi="Calibri" w:cs="Calibri"/>
          <w:sz w:val="24"/>
          <w:szCs w:val="24"/>
        </w:rPr>
        <w:t></w:t>
      </w:r>
    </w:p>
    <w:p w14:paraId="4ADF27F5" w14:textId="77777777" w:rsidR="00F83EAF" w:rsidRPr="005670AE" w:rsidRDefault="006F69B9" w:rsidP="005670AE">
      <w:pPr>
        <w:numPr>
          <w:ilvl w:val="0"/>
          <w:numId w:val="74"/>
        </w:numPr>
        <w:pBdr>
          <w:top w:val="nil"/>
          <w:left w:val="nil"/>
          <w:bottom w:val="nil"/>
          <w:right w:val="nil"/>
          <w:between w:val="nil"/>
        </w:pBdr>
        <w:suppressAutoHyphens/>
        <w:ind w:left="1068" w:hanging="360"/>
        <w:rPr>
          <w:rFonts w:ascii="Calibri" w:hAnsi="Calibri" w:cs="Calibri"/>
          <w:sz w:val="24"/>
          <w:szCs w:val="24"/>
        </w:rPr>
      </w:pPr>
      <w:proofErr w:type="gramStart"/>
      <w:r w:rsidRPr="005670AE">
        <w:rPr>
          <w:rFonts w:ascii="Calibri" w:hAnsi="Calibri" w:cs="Calibri"/>
          <w:sz w:val="24"/>
          <w:szCs w:val="24"/>
        </w:rPr>
        <w:t>the</w:t>
      </w:r>
      <w:proofErr w:type="gramEnd"/>
      <w:r w:rsidRPr="005670AE">
        <w:rPr>
          <w:rFonts w:ascii="Calibri" w:hAnsi="Calibri" w:cs="Calibri"/>
          <w:sz w:val="24"/>
          <w:szCs w:val="24"/>
        </w:rPr>
        <w:t xml:space="preserve"> proposal demonstrates a creative concept and high quality design, is deliverable and provides for ongoing maintenance.</w:t>
      </w:r>
    </w:p>
    <w:p w14:paraId="6E0CB6F8" w14:textId="77777777" w:rsidR="00F83EAF" w:rsidRPr="005670AE" w:rsidRDefault="006F69B9" w:rsidP="005670AE">
      <w:pPr>
        <w:numPr>
          <w:ilvl w:val="0"/>
          <w:numId w:val="82"/>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Proposals for new or enhanced recreational facilities away from settlements at the coast (including marine based recreation) or in the countryside will only be permitted if they require a coastal or countryside location and their scale is in keeping with the surrounding environment. Such proposals must not:</w:t>
      </w:r>
      <w:r w:rsidRPr="005670AE">
        <w:rPr>
          <w:rFonts w:ascii="Calibri" w:hAnsi="Calibri" w:cs="Calibri"/>
          <w:sz w:val="24"/>
          <w:szCs w:val="24"/>
        </w:rPr>
        <w:t></w:t>
      </w:r>
    </w:p>
    <w:p w14:paraId="78D4478B" w14:textId="77777777" w:rsidR="00F83EAF" w:rsidRPr="005670AE" w:rsidRDefault="006F69B9" w:rsidP="005670AE">
      <w:pPr>
        <w:numPr>
          <w:ilvl w:val="0"/>
          <w:numId w:val="74"/>
        </w:numPr>
        <w:pBdr>
          <w:top w:val="nil"/>
          <w:left w:val="nil"/>
          <w:bottom w:val="nil"/>
          <w:right w:val="nil"/>
          <w:between w:val="nil"/>
        </w:pBdr>
        <w:suppressAutoHyphens/>
        <w:ind w:left="1068" w:hanging="360"/>
        <w:rPr>
          <w:rFonts w:ascii="Calibri" w:hAnsi="Calibri" w:cs="Calibri"/>
          <w:sz w:val="24"/>
          <w:szCs w:val="24"/>
        </w:rPr>
      </w:pPr>
      <w:r w:rsidRPr="005670AE">
        <w:rPr>
          <w:rFonts w:ascii="Calibri" w:hAnsi="Calibri" w:cs="Calibri"/>
          <w:sz w:val="24"/>
          <w:szCs w:val="24"/>
        </w:rPr>
        <w:t xml:space="preserve">be intrusive in the landscape; </w:t>
      </w:r>
      <w:r w:rsidRPr="005670AE">
        <w:rPr>
          <w:rFonts w:ascii="Calibri" w:hAnsi="Calibri" w:cs="Calibri"/>
          <w:sz w:val="24"/>
          <w:szCs w:val="24"/>
        </w:rPr>
        <w:t></w:t>
      </w:r>
    </w:p>
    <w:p w14:paraId="02C99EA7" w14:textId="77777777" w:rsidR="00F83EAF" w:rsidRPr="005670AE" w:rsidRDefault="006F69B9" w:rsidP="005670AE">
      <w:pPr>
        <w:numPr>
          <w:ilvl w:val="0"/>
          <w:numId w:val="74"/>
        </w:numPr>
        <w:pBdr>
          <w:top w:val="nil"/>
          <w:left w:val="nil"/>
          <w:bottom w:val="nil"/>
          <w:right w:val="nil"/>
          <w:between w:val="nil"/>
        </w:pBdr>
        <w:suppressAutoHyphens/>
        <w:ind w:left="1068" w:hanging="360"/>
        <w:rPr>
          <w:rFonts w:ascii="Calibri" w:hAnsi="Calibri" w:cs="Calibri"/>
          <w:sz w:val="24"/>
          <w:szCs w:val="24"/>
        </w:rPr>
      </w:pPr>
      <w:r w:rsidRPr="005670AE">
        <w:rPr>
          <w:rFonts w:ascii="Calibri" w:hAnsi="Calibri" w:cs="Calibri"/>
          <w:sz w:val="24"/>
          <w:szCs w:val="24"/>
        </w:rPr>
        <w:t>adversely affect land or marine conservation;</w:t>
      </w:r>
      <w:r w:rsidRPr="005670AE">
        <w:rPr>
          <w:rFonts w:ascii="Calibri" w:hAnsi="Calibri" w:cs="Calibri"/>
          <w:sz w:val="24"/>
          <w:szCs w:val="24"/>
        </w:rPr>
        <w:t></w:t>
      </w:r>
    </w:p>
    <w:p w14:paraId="0BD82997" w14:textId="77777777" w:rsidR="00F83EAF" w:rsidRPr="005670AE" w:rsidRDefault="006F69B9" w:rsidP="005670AE">
      <w:pPr>
        <w:numPr>
          <w:ilvl w:val="0"/>
          <w:numId w:val="74"/>
        </w:numPr>
        <w:pBdr>
          <w:top w:val="nil"/>
          <w:left w:val="nil"/>
          <w:bottom w:val="nil"/>
          <w:right w:val="nil"/>
          <w:between w:val="nil"/>
        </w:pBdr>
        <w:suppressAutoHyphens/>
        <w:ind w:left="1068" w:hanging="360"/>
        <w:rPr>
          <w:rFonts w:ascii="Calibri" w:hAnsi="Calibri" w:cs="Calibri"/>
          <w:sz w:val="24"/>
          <w:szCs w:val="24"/>
        </w:rPr>
      </w:pPr>
      <w:r w:rsidRPr="005670AE">
        <w:rPr>
          <w:rFonts w:ascii="Calibri" w:hAnsi="Calibri" w:cs="Calibri"/>
          <w:sz w:val="24"/>
          <w:szCs w:val="24"/>
        </w:rPr>
        <w:t>cause unacceptable impacts to local amenity; or</w:t>
      </w:r>
      <w:r w:rsidRPr="005670AE">
        <w:rPr>
          <w:rFonts w:ascii="Calibri" w:hAnsi="Calibri" w:cs="Calibri"/>
          <w:sz w:val="24"/>
          <w:szCs w:val="24"/>
        </w:rPr>
        <w:t></w:t>
      </w:r>
    </w:p>
    <w:p w14:paraId="7EC02CD1" w14:textId="77777777" w:rsidR="00F83EAF" w:rsidRPr="005670AE" w:rsidRDefault="006F69B9" w:rsidP="005670AE">
      <w:pPr>
        <w:numPr>
          <w:ilvl w:val="0"/>
          <w:numId w:val="74"/>
        </w:numPr>
        <w:pBdr>
          <w:top w:val="nil"/>
          <w:left w:val="nil"/>
          <w:bottom w:val="nil"/>
          <w:right w:val="nil"/>
          <w:between w:val="nil"/>
        </w:pBdr>
        <w:suppressAutoHyphens/>
        <w:ind w:left="1068" w:hanging="360"/>
        <w:rPr>
          <w:rFonts w:ascii="Calibri" w:hAnsi="Calibri" w:cs="Calibri"/>
          <w:sz w:val="24"/>
          <w:szCs w:val="24"/>
        </w:rPr>
      </w:pPr>
      <w:proofErr w:type="gramStart"/>
      <w:r w:rsidRPr="005670AE">
        <w:rPr>
          <w:rFonts w:ascii="Calibri" w:hAnsi="Calibri" w:cs="Calibri"/>
          <w:sz w:val="24"/>
          <w:szCs w:val="24"/>
        </w:rPr>
        <w:t>cause</w:t>
      </w:r>
      <w:proofErr w:type="gramEnd"/>
      <w:r w:rsidRPr="005670AE">
        <w:rPr>
          <w:rFonts w:ascii="Calibri" w:hAnsi="Calibri" w:cs="Calibri"/>
          <w:sz w:val="24"/>
          <w:szCs w:val="24"/>
        </w:rPr>
        <w:t xml:space="preserve"> unacceptable increased vehicle movements.</w:t>
      </w:r>
    </w:p>
    <w:p w14:paraId="2D845025" w14:textId="77777777" w:rsidR="00F83EAF" w:rsidRPr="005670AE" w:rsidRDefault="006F69B9">
      <w:pPr>
        <w:pBdr>
          <w:top w:val="nil"/>
          <w:left w:val="nil"/>
          <w:bottom w:val="nil"/>
          <w:right w:val="nil"/>
          <w:between w:val="nil"/>
        </w:pBdr>
        <w:suppressAutoHyphens/>
        <w:ind w:left="360"/>
        <w:rPr>
          <w:rFonts w:ascii="Calibri" w:hAnsi="Calibri" w:cs="Calibri"/>
          <w:sz w:val="24"/>
          <w:szCs w:val="24"/>
        </w:rPr>
      </w:pPr>
      <w:r w:rsidRPr="005670AE">
        <w:rPr>
          <w:rFonts w:ascii="Calibri" w:hAnsi="Calibri" w:cs="Calibri"/>
          <w:sz w:val="24"/>
          <w:szCs w:val="24"/>
        </w:rPr>
        <w:t>Safeguarding Existing Facilities</w:t>
      </w:r>
    </w:p>
    <w:p w14:paraId="48035A4E" w14:textId="77777777" w:rsidR="00F83EAF" w:rsidRPr="005670AE" w:rsidRDefault="006F69B9" w:rsidP="005670AE">
      <w:pPr>
        <w:numPr>
          <w:ilvl w:val="0"/>
          <w:numId w:val="83"/>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Development on, or a change of use to, open spaces of public value and recreational facilities (including school playing fields), or proposals resulting in the loss of built sports and recreational facilities, will not be permitted unless:</w:t>
      </w:r>
      <w:r w:rsidRPr="005670AE">
        <w:rPr>
          <w:rFonts w:ascii="Calibri" w:hAnsi="Calibri" w:cs="Calibri"/>
          <w:sz w:val="24"/>
          <w:szCs w:val="24"/>
        </w:rPr>
        <w:t></w:t>
      </w:r>
    </w:p>
    <w:p w14:paraId="43AC4B63" w14:textId="77777777" w:rsidR="00F83EAF" w:rsidRPr="005670AE" w:rsidRDefault="006F69B9" w:rsidP="005670AE">
      <w:pPr>
        <w:numPr>
          <w:ilvl w:val="0"/>
          <w:numId w:val="74"/>
        </w:numPr>
        <w:pBdr>
          <w:top w:val="nil"/>
          <w:left w:val="nil"/>
          <w:bottom w:val="nil"/>
          <w:right w:val="nil"/>
          <w:between w:val="nil"/>
        </w:pBdr>
        <w:suppressAutoHyphens/>
        <w:ind w:left="1068" w:hanging="360"/>
        <w:rPr>
          <w:rFonts w:ascii="Calibri" w:hAnsi="Calibri" w:cs="Calibri"/>
          <w:sz w:val="24"/>
          <w:szCs w:val="24"/>
        </w:rPr>
      </w:pPr>
      <w:r w:rsidRPr="005670AE">
        <w:rPr>
          <w:rFonts w:ascii="Calibri" w:hAnsi="Calibri" w:cs="Calibri"/>
          <w:sz w:val="24"/>
          <w:szCs w:val="24"/>
        </w:rPr>
        <w:t>the development proposed is ancillary to the use of the site and the proposal will either support or improve the recreational and amenity value of the site, or does not adversely affect the number, size or quality of playing pitches or their use; or</w:t>
      </w:r>
      <w:r w:rsidRPr="005670AE">
        <w:rPr>
          <w:rFonts w:ascii="Calibri" w:hAnsi="Calibri" w:cs="Calibri"/>
          <w:sz w:val="24"/>
          <w:szCs w:val="24"/>
        </w:rPr>
        <w:t></w:t>
      </w:r>
    </w:p>
    <w:p w14:paraId="43D4E1C4" w14:textId="77777777" w:rsidR="00F83EAF" w:rsidRPr="005670AE" w:rsidRDefault="006F69B9" w:rsidP="005670AE">
      <w:pPr>
        <w:numPr>
          <w:ilvl w:val="0"/>
          <w:numId w:val="74"/>
        </w:numPr>
        <w:pBdr>
          <w:top w:val="nil"/>
          <w:left w:val="nil"/>
          <w:bottom w:val="nil"/>
          <w:right w:val="nil"/>
          <w:between w:val="nil"/>
        </w:pBdr>
        <w:suppressAutoHyphens/>
        <w:ind w:left="1068" w:hanging="360"/>
        <w:rPr>
          <w:rFonts w:ascii="Calibri" w:hAnsi="Calibri" w:cs="Calibri"/>
          <w:sz w:val="24"/>
          <w:szCs w:val="24"/>
        </w:rPr>
      </w:pPr>
      <w:r w:rsidRPr="005670AE">
        <w:rPr>
          <w:rFonts w:ascii="Calibri" w:hAnsi="Calibri" w:cs="Calibri"/>
          <w:sz w:val="24"/>
          <w:szCs w:val="24"/>
        </w:rPr>
        <w:t xml:space="preserve">the proposed development is for an indoor or outdoor sports facility, the provision of which would be of sufficient benefit to the development of sport as to outweigh the detriment caused by the loss of the open spaces and recreational facilities (including school playing fields); or </w:t>
      </w:r>
      <w:r w:rsidRPr="005670AE">
        <w:rPr>
          <w:rFonts w:ascii="Calibri" w:hAnsi="Calibri" w:cs="Calibri"/>
          <w:sz w:val="24"/>
          <w:szCs w:val="24"/>
        </w:rPr>
        <w:t></w:t>
      </w:r>
    </w:p>
    <w:p w14:paraId="58E5FD02" w14:textId="77777777" w:rsidR="00F83EAF" w:rsidRPr="005670AE" w:rsidRDefault="006F69B9" w:rsidP="005670AE">
      <w:pPr>
        <w:numPr>
          <w:ilvl w:val="0"/>
          <w:numId w:val="74"/>
        </w:numPr>
        <w:pBdr>
          <w:top w:val="nil"/>
          <w:left w:val="nil"/>
          <w:bottom w:val="nil"/>
          <w:right w:val="nil"/>
          <w:between w:val="nil"/>
        </w:pBdr>
        <w:suppressAutoHyphens/>
        <w:ind w:left="1068" w:hanging="360"/>
        <w:rPr>
          <w:rFonts w:ascii="Calibri" w:hAnsi="Calibri" w:cs="Calibri"/>
          <w:sz w:val="24"/>
          <w:szCs w:val="24"/>
        </w:rPr>
      </w:pPr>
      <w:r w:rsidRPr="005670AE">
        <w:rPr>
          <w:rFonts w:ascii="Calibri" w:hAnsi="Calibri" w:cs="Calibri"/>
          <w:sz w:val="24"/>
          <w:szCs w:val="24"/>
        </w:rPr>
        <w:t>alternative and/or suitable replacement outdoor or indoor provision of equal or better recreational quality or value is provided in a location which is suitable to meet any deficiency in provision, and/or better placed and accessible to the surrounding community it serves, and there is a clear community benefit; or</w:t>
      </w:r>
      <w:r w:rsidRPr="005670AE">
        <w:rPr>
          <w:rFonts w:ascii="Calibri" w:hAnsi="Calibri" w:cs="Calibri"/>
          <w:sz w:val="24"/>
          <w:szCs w:val="24"/>
        </w:rPr>
        <w:t></w:t>
      </w:r>
    </w:p>
    <w:p w14:paraId="0A2829A5" w14:textId="77777777" w:rsidR="00F83EAF" w:rsidRPr="005670AE" w:rsidRDefault="006F69B9" w:rsidP="005670AE">
      <w:pPr>
        <w:numPr>
          <w:ilvl w:val="0"/>
          <w:numId w:val="74"/>
        </w:numPr>
        <w:pBdr>
          <w:top w:val="nil"/>
          <w:left w:val="nil"/>
          <w:bottom w:val="nil"/>
          <w:right w:val="nil"/>
          <w:between w:val="nil"/>
        </w:pBdr>
        <w:suppressAutoHyphens/>
        <w:ind w:left="1068" w:hanging="360"/>
        <w:rPr>
          <w:rFonts w:ascii="Calibri" w:hAnsi="Calibri" w:cs="Calibri"/>
          <w:sz w:val="24"/>
          <w:szCs w:val="24"/>
        </w:rPr>
      </w:pPr>
      <w:proofErr w:type="gramStart"/>
      <w:r w:rsidRPr="005670AE">
        <w:rPr>
          <w:rFonts w:ascii="Calibri" w:hAnsi="Calibri" w:cs="Calibri"/>
          <w:sz w:val="24"/>
          <w:szCs w:val="24"/>
        </w:rPr>
        <w:t>it</w:t>
      </w:r>
      <w:proofErr w:type="gramEnd"/>
      <w:r w:rsidRPr="005670AE">
        <w:rPr>
          <w:rFonts w:ascii="Calibri" w:hAnsi="Calibri" w:cs="Calibri"/>
          <w:sz w:val="24"/>
          <w:szCs w:val="24"/>
        </w:rPr>
        <w:t xml:space="preserve"> can be demonstrated that the open space, buildings or land are surplus to requirements, and there is no need for alternative open space of public value or recreational uses which could reasonably take place at the site.</w:t>
      </w:r>
    </w:p>
    <w:p w14:paraId="41D25258"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lastRenderedPageBreak/>
        <w:t>Q: Recreation, sports facilities and open space</w:t>
      </w:r>
    </w:p>
    <w:p w14:paraId="3CADC4AC"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1: Do you agree with the suggested approach and what it is trying to achieve?</w:t>
      </w:r>
    </w:p>
    <w:p w14:paraId="715ED7FE"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2: Do you agree with the suggested wording?</w:t>
      </w:r>
    </w:p>
    <w:p w14:paraId="5E911F7C"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3: How could the paragraph / policy / section / chapter be amended to reflect your concerns?</w:t>
      </w:r>
    </w:p>
    <w:p w14:paraId="0071CDC3" w14:textId="77777777" w:rsidR="00F83EAF" w:rsidRPr="005670AE" w:rsidRDefault="00F83EAF">
      <w:pPr>
        <w:pBdr>
          <w:top w:val="nil"/>
          <w:left w:val="nil"/>
          <w:bottom w:val="nil"/>
          <w:right w:val="nil"/>
          <w:between w:val="nil"/>
        </w:pBdr>
        <w:suppressAutoHyphens/>
        <w:rPr>
          <w:rFonts w:ascii="Calibri" w:hAnsi="Calibri" w:cs="Calibri"/>
          <w:sz w:val="24"/>
          <w:szCs w:val="24"/>
        </w:rPr>
      </w:pPr>
    </w:p>
    <w:p w14:paraId="28EF7307" w14:textId="77777777" w:rsidR="00F83EAF" w:rsidRPr="005670AE" w:rsidRDefault="006F69B9">
      <w:pPr>
        <w:pBdr>
          <w:top w:val="nil"/>
          <w:left w:val="nil"/>
          <w:bottom w:val="nil"/>
          <w:right w:val="nil"/>
          <w:between w:val="nil"/>
        </w:pBdr>
        <w:suppressAutoHyphens/>
        <w:rPr>
          <w:rFonts w:ascii="Calibri" w:hAnsi="Calibri" w:cs="Calibri"/>
          <w:b/>
          <w:bCs/>
          <w:sz w:val="24"/>
          <w:szCs w:val="24"/>
        </w:rPr>
      </w:pPr>
      <w:r w:rsidRPr="005670AE">
        <w:rPr>
          <w:rFonts w:ascii="Calibri" w:hAnsi="Calibri" w:cs="Calibri"/>
          <w:b/>
          <w:bCs/>
          <w:sz w:val="24"/>
          <w:szCs w:val="24"/>
        </w:rPr>
        <w:t>COM5. Hot food takeaways</w:t>
      </w:r>
    </w:p>
    <w:p w14:paraId="051CAE70" w14:textId="77777777" w:rsidR="00F83EAF" w:rsidRPr="005670AE" w:rsidRDefault="006F69B9" w:rsidP="005670AE">
      <w:pPr>
        <w:numPr>
          <w:ilvl w:val="0"/>
          <w:numId w:val="84"/>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Proposals for new hot food takeaway outlets will not be permitted within a 400m radius of a school; other educational establishment; play area; skate park; leisure centre or youth centre.</w:t>
      </w:r>
    </w:p>
    <w:p w14:paraId="385CA3F7"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 xml:space="preserve">Q: Hot food takeaway1: Should the council look to restrict hot food takeaways around areas where children and young people </w:t>
      </w:r>
      <w:proofErr w:type="spellStart"/>
      <w:r w:rsidRPr="005670AE">
        <w:rPr>
          <w:rFonts w:ascii="Calibri" w:hAnsi="Calibri" w:cs="Calibri"/>
          <w:i/>
          <w:iCs/>
          <w:sz w:val="24"/>
          <w:szCs w:val="24"/>
        </w:rPr>
        <w:t>concregate</w:t>
      </w:r>
      <w:proofErr w:type="spellEnd"/>
      <w:r w:rsidRPr="005670AE">
        <w:rPr>
          <w:rFonts w:ascii="Calibri" w:hAnsi="Calibri" w:cs="Calibri"/>
          <w:i/>
          <w:iCs/>
          <w:sz w:val="24"/>
          <w:szCs w:val="24"/>
        </w:rPr>
        <w:t>?</w:t>
      </w:r>
    </w:p>
    <w:p w14:paraId="550B0F70" w14:textId="77777777" w:rsidR="00F83EAF" w:rsidRPr="005670AE" w:rsidRDefault="00F83EAF">
      <w:pPr>
        <w:pBdr>
          <w:top w:val="nil"/>
          <w:left w:val="nil"/>
          <w:bottom w:val="nil"/>
          <w:right w:val="nil"/>
          <w:between w:val="nil"/>
        </w:pBdr>
        <w:suppressAutoHyphens/>
        <w:rPr>
          <w:rFonts w:ascii="Calibri" w:hAnsi="Calibri" w:cs="Calibri"/>
          <w:sz w:val="24"/>
          <w:szCs w:val="24"/>
        </w:rPr>
      </w:pPr>
    </w:p>
    <w:p w14:paraId="245C0F9C" w14:textId="77777777" w:rsidR="00F83EAF" w:rsidRPr="005670AE" w:rsidRDefault="006F69B9">
      <w:pPr>
        <w:pBdr>
          <w:top w:val="nil"/>
          <w:left w:val="nil"/>
          <w:bottom w:val="nil"/>
          <w:right w:val="nil"/>
          <w:between w:val="nil"/>
        </w:pBdr>
        <w:suppressAutoHyphens/>
        <w:rPr>
          <w:rFonts w:ascii="Calibri" w:hAnsi="Calibri" w:cs="Calibri"/>
          <w:b/>
          <w:bCs/>
          <w:sz w:val="24"/>
          <w:szCs w:val="24"/>
        </w:rPr>
      </w:pPr>
      <w:r w:rsidRPr="005670AE">
        <w:rPr>
          <w:rFonts w:ascii="Calibri" w:hAnsi="Calibri" w:cs="Calibri"/>
          <w:b/>
          <w:bCs/>
          <w:sz w:val="24"/>
          <w:szCs w:val="24"/>
        </w:rPr>
        <w:t>COM6. The provision of education and training facilities</w:t>
      </w:r>
    </w:p>
    <w:p w14:paraId="7ACF97EE" w14:textId="77777777" w:rsidR="00F83EAF" w:rsidRPr="005670AE" w:rsidRDefault="006F69B9" w:rsidP="005670AE">
      <w:pPr>
        <w:numPr>
          <w:ilvl w:val="0"/>
          <w:numId w:val="85"/>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 xml:space="preserve">Proposals for the provision of new/replacement facilities or the expansion of existing education and training facilities will be supported, provided that: </w:t>
      </w:r>
      <w:r w:rsidRPr="005670AE">
        <w:rPr>
          <w:rFonts w:ascii="Calibri" w:hAnsi="Calibri" w:cs="Calibri"/>
          <w:sz w:val="24"/>
          <w:szCs w:val="24"/>
        </w:rPr>
        <w:t></w:t>
      </w:r>
    </w:p>
    <w:p w14:paraId="09047183" w14:textId="77777777" w:rsidR="00F83EAF" w:rsidRPr="005670AE" w:rsidRDefault="006F69B9" w:rsidP="005670AE">
      <w:pPr>
        <w:numPr>
          <w:ilvl w:val="0"/>
          <w:numId w:val="74"/>
        </w:numPr>
        <w:pBdr>
          <w:top w:val="nil"/>
          <w:left w:val="nil"/>
          <w:bottom w:val="nil"/>
          <w:right w:val="nil"/>
          <w:between w:val="nil"/>
        </w:pBdr>
        <w:suppressAutoHyphens/>
        <w:ind w:left="1068" w:hanging="360"/>
        <w:rPr>
          <w:rFonts w:ascii="Calibri" w:hAnsi="Calibri" w:cs="Calibri"/>
          <w:sz w:val="24"/>
          <w:szCs w:val="24"/>
        </w:rPr>
      </w:pPr>
      <w:r w:rsidRPr="005670AE">
        <w:rPr>
          <w:rFonts w:ascii="Calibri" w:hAnsi="Calibri" w:cs="Calibri"/>
          <w:sz w:val="24"/>
          <w:szCs w:val="24"/>
        </w:rPr>
        <w:t>the location is well linked in terms of accessibility to the local catchment (taking into account how this may change through the development of strategic housing sites); and</w:t>
      </w:r>
      <w:r w:rsidRPr="005670AE">
        <w:rPr>
          <w:rFonts w:ascii="Calibri" w:hAnsi="Calibri" w:cs="Calibri"/>
          <w:sz w:val="24"/>
          <w:szCs w:val="24"/>
        </w:rPr>
        <w:t></w:t>
      </w:r>
    </w:p>
    <w:p w14:paraId="0A835F5F" w14:textId="77777777" w:rsidR="00F83EAF" w:rsidRPr="005670AE" w:rsidRDefault="006F69B9" w:rsidP="005670AE">
      <w:pPr>
        <w:numPr>
          <w:ilvl w:val="0"/>
          <w:numId w:val="74"/>
        </w:numPr>
        <w:pBdr>
          <w:top w:val="nil"/>
          <w:left w:val="nil"/>
          <w:bottom w:val="nil"/>
          <w:right w:val="nil"/>
          <w:between w:val="nil"/>
        </w:pBdr>
        <w:suppressAutoHyphens/>
        <w:ind w:left="1068" w:hanging="360"/>
        <w:rPr>
          <w:rFonts w:ascii="Calibri" w:hAnsi="Calibri" w:cs="Calibri"/>
          <w:sz w:val="24"/>
          <w:szCs w:val="24"/>
        </w:rPr>
      </w:pPr>
      <w:proofErr w:type="gramStart"/>
      <w:r w:rsidRPr="005670AE">
        <w:rPr>
          <w:rFonts w:ascii="Calibri" w:hAnsi="Calibri" w:cs="Calibri"/>
          <w:sz w:val="24"/>
          <w:szCs w:val="24"/>
        </w:rPr>
        <w:t>any</w:t>
      </w:r>
      <w:proofErr w:type="gramEnd"/>
      <w:r w:rsidRPr="005670AE">
        <w:rPr>
          <w:rFonts w:ascii="Calibri" w:hAnsi="Calibri" w:cs="Calibri"/>
          <w:sz w:val="24"/>
          <w:szCs w:val="24"/>
        </w:rPr>
        <w:t xml:space="preserve"> loss of facilities consequential to the development is re-provided to the same or higher standard.</w:t>
      </w:r>
    </w:p>
    <w:p w14:paraId="6CEE7C80"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Q: The provision of education and training facilities</w:t>
      </w:r>
    </w:p>
    <w:p w14:paraId="142B3529"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1: Do you agree with the suggested approach and what it is trying to achieve?</w:t>
      </w:r>
    </w:p>
    <w:p w14:paraId="58A326B5"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2: Do you agree with the suggested wording?</w:t>
      </w:r>
    </w:p>
    <w:p w14:paraId="0610CC2B"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3: How could the paragraph / policy / section / chapter be amended to reflect your concerns?</w:t>
      </w:r>
    </w:p>
    <w:p w14:paraId="4D753C00" w14:textId="77777777" w:rsidR="00F83EAF" w:rsidRPr="005670AE" w:rsidRDefault="00F83EAF">
      <w:pPr>
        <w:pBdr>
          <w:top w:val="nil"/>
          <w:left w:val="nil"/>
          <w:bottom w:val="nil"/>
          <w:right w:val="nil"/>
          <w:between w:val="nil"/>
        </w:pBdr>
        <w:suppressAutoHyphens/>
        <w:rPr>
          <w:rFonts w:ascii="Calibri" w:hAnsi="Calibri" w:cs="Calibri"/>
          <w:sz w:val="24"/>
          <w:szCs w:val="24"/>
        </w:rPr>
      </w:pPr>
    </w:p>
    <w:p w14:paraId="258BB68D" w14:textId="77777777" w:rsidR="00F83EAF" w:rsidRPr="005670AE" w:rsidRDefault="006F69B9">
      <w:pPr>
        <w:pBdr>
          <w:top w:val="nil"/>
          <w:left w:val="nil"/>
          <w:bottom w:val="nil"/>
          <w:right w:val="nil"/>
          <w:between w:val="nil"/>
        </w:pBdr>
        <w:suppressAutoHyphens/>
        <w:rPr>
          <w:rFonts w:ascii="Calibri" w:hAnsi="Calibri" w:cs="Calibri"/>
          <w:b/>
          <w:bCs/>
          <w:sz w:val="24"/>
          <w:szCs w:val="24"/>
        </w:rPr>
      </w:pPr>
      <w:r w:rsidRPr="005670AE">
        <w:rPr>
          <w:rFonts w:ascii="Calibri" w:hAnsi="Calibri" w:cs="Calibri"/>
          <w:b/>
          <w:bCs/>
          <w:sz w:val="24"/>
          <w:szCs w:val="24"/>
        </w:rPr>
        <w:t>COM7. Creating a safe, efficient and low carbon transport network</w:t>
      </w:r>
    </w:p>
    <w:p w14:paraId="7BE6FDEF" w14:textId="77777777" w:rsidR="00F83EAF" w:rsidRPr="005670AE" w:rsidRDefault="006F69B9" w:rsidP="005670AE">
      <w:pPr>
        <w:numPr>
          <w:ilvl w:val="0"/>
          <w:numId w:val="86"/>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New development should be located in accordance with the settlement hierarchy to facilitate the move away from car dependency and towards healthy, lower carbon travel choices and lifestyles. Significant new developments should therefore be located close enough to existing facilities or deliver viable new facilities to make walking and cycling a realistic choice.</w:t>
      </w:r>
    </w:p>
    <w:p w14:paraId="67A8BB4C" w14:textId="55630BB1" w:rsidR="00F83EAF" w:rsidRPr="005670AE" w:rsidRDefault="006F69B9" w:rsidP="005670AE">
      <w:pPr>
        <w:numPr>
          <w:ilvl w:val="0"/>
          <w:numId w:val="86"/>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If viable new facilities cannot be provided, high quality public transport connections should be provided as part of the development.</w:t>
      </w:r>
      <w:r w:rsidR="005670AE">
        <w:rPr>
          <w:rFonts w:ascii="Calibri" w:hAnsi="Calibri" w:cs="Calibri"/>
          <w:sz w:val="24"/>
          <w:szCs w:val="24"/>
        </w:rPr>
        <w:t xml:space="preserve"> </w:t>
      </w:r>
      <w:r w:rsidRPr="005670AE">
        <w:rPr>
          <w:rFonts w:ascii="Calibri" w:hAnsi="Calibri" w:cs="Calibri"/>
          <w:sz w:val="24"/>
          <w:szCs w:val="24"/>
        </w:rPr>
        <w:t>All development should:</w:t>
      </w:r>
      <w:r w:rsidRPr="005670AE">
        <w:rPr>
          <w:rFonts w:ascii="Calibri" w:hAnsi="Calibri" w:cs="Calibri"/>
          <w:sz w:val="24"/>
          <w:szCs w:val="24"/>
        </w:rPr>
        <w:t></w:t>
      </w:r>
    </w:p>
    <w:p w14:paraId="4F264E04" w14:textId="25414E3C" w:rsidR="00F83EAF" w:rsidRPr="005670AE" w:rsidRDefault="006F69B9" w:rsidP="005670AE">
      <w:pPr>
        <w:numPr>
          <w:ilvl w:val="0"/>
          <w:numId w:val="74"/>
        </w:numPr>
        <w:pBdr>
          <w:top w:val="nil"/>
          <w:left w:val="nil"/>
          <w:bottom w:val="nil"/>
          <w:right w:val="nil"/>
          <w:between w:val="nil"/>
        </w:pBdr>
        <w:suppressAutoHyphens/>
        <w:ind w:left="1068" w:hanging="360"/>
        <w:rPr>
          <w:rFonts w:ascii="Calibri" w:hAnsi="Calibri" w:cs="Calibri"/>
          <w:sz w:val="24"/>
          <w:szCs w:val="24"/>
        </w:rPr>
      </w:pPr>
      <w:r w:rsidRPr="005670AE">
        <w:rPr>
          <w:rFonts w:ascii="Calibri" w:hAnsi="Calibri" w:cs="Calibri"/>
          <w:sz w:val="24"/>
          <w:szCs w:val="24"/>
        </w:rPr>
        <w:t>be in the most accessible</w:t>
      </w:r>
      <w:r w:rsidR="005670AE">
        <w:rPr>
          <w:rFonts w:ascii="Calibri" w:hAnsi="Calibri" w:cs="Calibri"/>
          <w:sz w:val="24"/>
          <w:szCs w:val="24"/>
        </w:rPr>
        <w:t xml:space="preserve"> </w:t>
      </w:r>
      <w:r w:rsidRPr="005670AE">
        <w:rPr>
          <w:rFonts w:ascii="Calibri" w:hAnsi="Calibri" w:cs="Calibri"/>
          <w:sz w:val="24"/>
          <w:szCs w:val="24"/>
        </w:rPr>
        <w:t xml:space="preserve">locations, reducing the need to travel by car and creating opportunities for healthy lifestyle choices; </w:t>
      </w:r>
      <w:r w:rsidRPr="005670AE">
        <w:rPr>
          <w:rFonts w:ascii="Calibri" w:hAnsi="Calibri" w:cs="Calibri"/>
          <w:sz w:val="24"/>
          <w:szCs w:val="24"/>
        </w:rPr>
        <w:t></w:t>
      </w:r>
    </w:p>
    <w:p w14:paraId="0B8BCF84" w14:textId="77777777" w:rsidR="00F83EAF" w:rsidRPr="005670AE" w:rsidRDefault="006F69B9" w:rsidP="005670AE">
      <w:pPr>
        <w:numPr>
          <w:ilvl w:val="0"/>
          <w:numId w:val="74"/>
        </w:numPr>
        <w:pBdr>
          <w:top w:val="nil"/>
          <w:left w:val="nil"/>
          <w:bottom w:val="nil"/>
          <w:right w:val="nil"/>
          <w:between w:val="nil"/>
        </w:pBdr>
        <w:suppressAutoHyphens/>
        <w:ind w:left="1068" w:hanging="360"/>
        <w:rPr>
          <w:rFonts w:ascii="Calibri" w:hAnsi="Calibri" w:cs="Calibri"/>
          <w:sz w:val="24"/>
          <w:szCs w:val="24"/>
        </w:rPr>
      </w:pPr>
      <w:r w:rsidRPr="005670AE">
        <w:rPr>
          <w:rFonts w:ascii="Calibri" w:hAnsi="Calibri" w:cs="Calibri"/>
          <w:sz w:val="24"/>
          <w:szCs w:val="24"/>
        </w:rPr>
        <w:t>support the provision of local services and facilities reducing reliance on the car;</w:t>
      </w:r>
      <w:r w:rsidRPr="005670AE">
        <w:rPr>
          <w:rFonts w:ascii="Calibri" w:hAnsi="Calibri" w:cs="Calibri"/>
          <w:sz w:val="24"/>
          <w:szCs w:val="24"/>
        </w:rPr>
        <w:t></w:t>
      </w:r>
    </w:p>
    <w:p w14:paraId="0DA4A930" w14:textId="77777777" w:rsidR="00F83EAF" w:rsidRPr="005670AE" w:rsidRDefault="006F69B9" w:rsidP="005670AE">
      <w:pPr>
        <w:numPr>
          <w:ilvl w:val="0"/>
          <w:numId w:val="74"/>
        </w:numPr>
        <w:pBdr>
          <w:top w:val="nil"/>
          <w:left w:val="nil"/>
          <w:bottom w:val="nil"/>
          <w:right w:val="nil"/>
          <w:between w:val="nil"/>
        </w:pBdr>
        <w:suppressAutoHyphens/>
        <w:ind w:left="1068" w:hanging="360"/>
        <w:rPr>
          <w:rFonts w:ascii="Calibri" w:hAnsi="Calibri" w:cs="Calibri"/>
          <w:sz w:val="24"/>
          <w:szCs w:val="24"/>
        </w:rPr>
      </w:pPr>
      <w:r w:rsidRPr="005670AE">
        <w:rPr>
          <w:rFonts w:ascii="Calibri" w:hAnsi="Calibri" w:cs="Calibri"/>
          <w:sz w:val="24"/>
          <w:szCs w:val="24"/>
        </w:rPr>
        <w:t>support active travel, building in high quality design principles which prioritise walking and cycling above other modes, and expand the strategic and local cycle and Public Rights of Way networks;</w:t>
      </w:r>
      <w:r w:rsidRPr="005670AE">
        <w:rPr>
          <w:rFonts w:ascii="Calibri" w:hAnsi="Calibri" w:cs="Calibri"/>
          <w:sz w:val="24"/>
          <w:szCs w:val="24"/>
        </w:rPr>
        <w:t></w:t>
      </w:r>
    </w:p>
    <w:p w14:paraId="00FB4CB1" w14:textId="77777777" w:rsidR="00F83EAF" w:rsidRPr="005670AE" w:rsidRDefault="006F69B9" w:rsidP="005670AE">
      <w:pPr>
        <w:numPr>
          <w:ilvl w:val="0"/>
          <w:numId w:val="74"/>
        </w:numPr>
        <w:pBdr>
          <w:top w:val="nil"/>
          <w:left w:val="nil"/>
          <w:bottom w:val="nil"/>
          <w:right w:val="nil"/>
          <w:between w:val="nil"/>
        </w:pBdr>
        <w:suppressAutoHyphens/>
        <w:ind w:left="1068" w:hanging="360"/>
        <w:rPr>
          <w:rFonts w:ascii="Calibri" w:hAnsi="Calibri" w:cs="Calibri"/>
          <w:sz w:val="24"/>
          <w:szCs w:val="24"/>
        </w:rPr>
      </w:pPr>
      <w:r w:rsidRPr="005670AE">
        <w:rPr>
          <w:rFonts w:ascii="Calibri" w:hAnsi="Calibri" w:cs="Calibri"/>
          <w:sz w:val="24"/>
          <w:szCs w:val="24"/>
        </w:rPr>
        <w:t>be well connected in a safe manner to the strategic road and rail network ;</w:t>
      </w:r>
      <w:r w:rsidRPr="005670AE">
        <w:rPr>
          <w:rFonts w:ascii="Calibri" w:hAnsi="Calibri" w:cs="Calibri"/>
          <w:sz w:val="24"/>
          <w:szCs w:val="24"/>
        </w:rPr>
        <w:t>s</w:t>
      </w:r>
    </w:p>
    <w:p w14:paraId="43B9C2E5" w14:textId="33E62543" w:rsidR="00F83EAF" w:rsidRPr="005670AE" w:rsidRDefault="005670AE" w:rsidP="005670AE">
      <w:pPr>
        <w:numPr>
          <w:ilvl w:val="0"/>
          <w:numId w:val="74"/>
        </w:numPr>
        <w:pBdr>
          <w:top w:val="nil"/>
          <w:left w:val="nil"/>
          <w:bottom w:val="nil"/>
          <w:right w:val="nil"/>
          <w:between w:val="nil"/>
        </w:pBdr>
        <w:suppressAutoHyphens/>
        <w:ind w:left="1068" w:hanging="360"/>
        <w:rPr>
          <w:rFonts w:ascii="Calibri" w:hAnsi="Calibri" w:cs="Calibri"/>
          <w:sz w:val="24"/>
          <w:szCs w:val="24"/>
        </w:rPr>
      </w:pPr>
      <w:proofErr w:type="gramStart"/>
      <w:r>
        <w:rPr>
          <w:rFonts w:ascii="Calibri" w:hAnsi="Calibri" w:cs="Calibri"/>
          <w:sz w:val="24"/>
          <w:szCs w:val="24"/>
        </w:rPr>
        <w:t>s</w:t>
      </w:r>
      <w:r w:rsidR="006F69B9" w:rsidRPr="005670AE">
        <w:rPr>
          <w:rFonts w:ascii="Calibri" w:hAnsi="Calibri" w:cs="Calibri"/>
          <w:sz w:val="24"/>
          <w:szCs w:val="24"/>
        </w:rPr>
        <w:t>eek</w:t>
      </w:r>
      <w:proofErr w:type="gramEnd"/>
      <w:r>
        <w:rPr>
          <w:rFonts w:ascii="Calibri" w:hAnsi="Calibri" w:cs="Calibri"/>
          <w:sz w:val="24"/>
          <w:szCs w:val="24"/>
        </w:rPr>
        <w:t xml:space="preserve"> </w:t>
      </w:r>
      <w:r w:rsidR="006F69B9" w:rsidRPr="005670AE">
        <w:rPr>
          <w:rFonts w:ascii="Calibri" w:hAnsi="Calibri" w:cs="Calibri"/>
          <w:sz w:val="24"/>
          <w:szCs w:val="24"/>
        </w:rPr>
        <w:t>to reduce traffic impacts on the community, especially but not restricted to severance, air quality, and</w:t>
      </w:r>
      <w:r w:rsidR="00117398">
        <w:rPr>
          <w:rFonts w:ascii="Calibri" w:hAnsi="Calibri" w:cs="Calibri"/>
          <w:sz w:val="24"/>
          <w:szCs w:val="24"/>
        </w:rPr>
        <w:t xml:space="preserve"> </w:t>
      </w:r>
      <w:r w:rsidR="006F69B9" w:rsidRPr="005670AE">
        <w:rPr>
          <w:rFonts w:ascii="Calibri" w:hAnsi="Calibri" w:cs="Calibri"/>
          <w:sz w:val="24"/>
          <w:szCs w:val="24"/>
        </w:rPr>
        <w:t>the efficiency of the transport network, particularly public transport. Development will not be permitted where impacts (individually or cumulatively)are likely to be severe</w:t>
      </w:r>
    </w:p>
    <w:p w14:paraId="4876A58E"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lastRenderedPageBreak/>
        <w:t>Q: Creating a safe, efficient and low carbon transport network</w:t>
      </w:r>
    </w:p>
    <w:p w14:paraId="0ABA2024"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1: Do you agree with the suggested approach and what it is trying to achieve?</w:t>
      </w:r>
    </w:p>
    <w:p w14:paraId="216FB99B"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2: Do you agree with the suggested wording?</w:t>
      </w:r>
    </w:p>
    <w:p w14:paraId="56302F72"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3: How could the paragraph / policy / section / chapter be amended to reflect your concerns?</w:t>
      </w:r>
    </w:p>
    <w:p w14:paraId="119914D7" w14:textId="77777777" w:rsidR="00F83EAF" w:rsidRPr="005670AE" w:rsidRDefault="00F83EAF">
      <w:pPr>
        <w:pBdr>
          <w:top w:val="nil"/>
          <w:left w:val="nil"/>
          <w:bottom w:val="nil"/>
          <w:right w:val="nil"/>
          <w:between w:val="nil"/>
        </w:pBdr>
        <w:suppressAutoHyphens/>
        <w:rPr>
          <w:rFonts w:ascii="Calibri" w:hAnsi="Calibri" w:cs="Calibri"/>
          <w:sz w:val="24"/>
          <w:szCs w:val="24"/>
        </w:rPr>
      </w:pPr>
    </w:p>
    <w:p w14:paraId="38C12937" w14:textId="77777777" w:rsidR="00F83EAF" w:rsidRPr="005670AE" w:rsidRDefault="006F69B9">
      <w:pPr>
        <w:pBdr>
          <w:top w:val="nil"/>
          <w:left w:val="nil"/>
          <w:bottom w:val="nil"/>
          <w:right w:val="nil"/>
          <w:between w:val="nil"/>
        </w:pBdr>
        <w:suppressAutoHyphens/>
        <w:rPr>
          <w:rFonts w:ascii="Calibri" w:hAnsi="Calibri" w:cs="Calibri"/>
          <w:b/>
          <w:bCs/>
          <w:sz w:val="24"/>
          <w:szCs w:val="24"/>
        </w:rPr>
      </w:pPr>
      <w:r w:rsidRPr="005670AE">
        <w:rPr>
          <w:rFonts w:ascii="Calibri" w:hAnsi="Calibri" w:cs="Calibri"/>
          <w:b/>
          <w:bCs/>
          <w:sz w:val="24"/>
          <w:szCs w:val="24"/>
        </w:rPr>
        <w:t>COM8. Parking standards in new development</w:t>
      </w:r>
    </w:p>
    <w:p w14:paraId="6556E3CB" w14:textId="77777777" w:rsidR="00F83EAF" w:rsidRPr="005670AE" w:rsidRDefault="006F69B9">
      <w:pPr>
        <w:pBdr>
          <w:top w:val="nil"/>
          <w:left w:val="nil"/>
          <w:bottom w:val="nil"/>
          <w:right w:val="nil"/>
          <w:between w:val="nil"/>
        </w:pBdr>
        <w:suppressAutoHyphens/>
        <w:rPr>
          <w:rFonts w:ascii="Calibri" w:hAnsi="Calibri" w:cs="Calibri"/>
          <w:sz w:val="24"/>
          <w:szCs w:val="24"/>
        </w:rPr>
      </w:pPr>
      <w:r w:rsidRPr="005670AE">
        <w:rPr>
          <w:rFonts w:ascii="Calibri" w:hAnsi="Calibri" w:cs="Calibri"/>
          <w:sz w:val="24"/>
          <w:szCs w:val="24"/>
        </w:rPr>
        <w:t>Development will be permitted provided that:</w:t>
      </w:r>
    </w:p>
    <w:p w14:paraId="516DC128" w14:textId="77777777" w:rsidR="00F83EAF" w:rsidRPr="005670AE" w:rsidRDefault="006F69B9" w:rsidP="005670AE">
      <w:pPr>
        <w:numPr>
          <w:ilvl w:val="0"/>
          <w:numId w:val="87"/>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provision for residential and non-residential vehicle and cycle parking is made in accordance with the council’s published local parking guidance, unless a different level of provision can be justified by local or site-specific circumstances;</w:t>
      </w:r>
    </w:p>
    <w:p w14:paraId="7A97F046" w14:textId="77777777" w:rsidR="00F83EAF" w:rsidRPr="005670AE" w:rsidRDefault="006F69B9" w:rsidP="005670AE">
      <w:pPr>
        <w:numPr>
          <w:ilvl w:val="0"/>
          <w:numId w:val="87"/>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provision for parking for people with impaired mobility is made in accordance with the council's published local parking guidance;</w:t>
      </w:r>
    </w:p>
    <w:p w14:paraId="31E997FB" w14:textId="77777777" w:rsidR="00F83EAF" w:rsidRPr="005670AE" w:rsidRDefault="006F69B9" w:rsidP="005670AE">
      <w:pPr>
        <w:numPr>
          <w:ilvl w:val="0"/>
          <w:numId w:val="87"/>
        </w:numPr>
        <w:pBdr>
          <w:top w:val="nil"/>
          <w:left w:val="nil"/>
          <w:bottom w:val="nil"/>
          <w:right w:val="nil"/>
          <w:between w:val="nil"/>
        </w:pBdr>
        <w:suppressAutoHyphens/>
        <w:ind w:left="360" w:hanging="360"/>
        <w:rPr>
          <w:rFonts w:ascii="Calibri" w:hAnsi="Calibri" w:cs="Calibri"/>
          <w:sz w:val="24"/>
          <w:szCs w:val="24"/>
        </w:rPr>
      </w:pPr>
      <w:proofErr w:type="gramStart"/>
      <w:r w:rsidRPr="005670AE">
        <w:rPr>
          <w:rFonts w:ascii="Calibri" w:hAnsi="Calibri" w:cs="Calibri"/>
          <w:sz w:val="24"/>
          <w:szCs w:val="24"/>
        </w:rPr>
        <w:t>provision</w:t>
      </w:r>
      <w:proofErr w:type="gramEnd"/>
      <w:r w:rsidRPr="005670AE">
        <w:rPr>
          <w:rFonts w:ascii="Calibri" w:hAnsi="Calibri" w:cs="Calibri"/>
          <w:sz w:val="24"/>
          <w:szCs w:val="24"/>
        </w:rPr>
        <w:t xml:space="preserve"> for motorcycle parking is made to a level appropriate for the size and location of the development, having regard to the council's published local parking guidance.</w:t>
      </w:r>
    </w:p>
    <w:p w14:paraId="6978370C"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Q: Parking standards in new development</w:t>
      </w:r>
    </w:p>
    <w:p w14:paraId="43E4B069"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1: Do you agree with the suggested approach and what it is trying to achieve?</w:t>
      </w:r>
    </w:p>
    <w:p w14:paraId="375078F2"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2: Do you agree with the suggested wording?</w:t>
      </w:r>
    </w:p>
    <w:p w14:paraId="253CBCB9" w14:textId="5B4E2946"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3: How could the paragraph / policy / section / chapter be amended to</w:t>
      </w:r>
      <w:r w:rsidR="00117398">
        <w:rPr>
          <w:rFonts w:ascii="Calibri" w:hAnsi="Calibri" w:cs="Calibri"/>
          <w:i/>
          <w:iCs/>
          <w:sz w:val="24"/>
          <w:szCs w:val="24"/>
        </w:rPr>
        <w:t xml:space="preserve"> </w:t>
      </w:r>
      <w:r w:rsidRPr="005670AE">
        <w:rPr>
          <w:rFonts w:ascii="Calibri" w:hAnsi="Calibri" w:cs="Calibri"/>
          <w:i/>
          <w:iCs/>
          <w:sz w:val="24"/>
          <w:szCs w:val="24"/>
        </w:rPr>
        <w:t>reflect your concerns?</w:t>
      </w:r>
    </w:p>
    <w:p w14:paraId="2620D2C2" w14:textId="77777777" w:rsidR="00F83EAF" w:rsidRPr="005670AE" w:rsidRDefault="00F83EAF">
      <w:pPr>
        <w:pBdr>
          <w:top w:val="nil"/>
          <w:left w:val="nil"/>
          <w:bottom w:val="nil"/>
          <w:right w:val="nil"/>
          <w:between w:val="nil"/>
        </w:pBdr>
        <w:suppressAutoHyphens/>
        <w:rPr>
          <w:rFonts w:ascii="Calibri" w:hAnsi="Calibri" w:cs="Calibri"/>
          <w:sz w:val="24"/>
          <w:szCs w:val="24"/>
        </w:rPr>
      </w:pPr>
    </w:p>
    <w:p w14:paraId="5442363D" w14:textId="77777777" w:rsidR="00F83EAF" w:rsidRPr="005670AE" w:rsidRDefault="006F69B9">
      <w:pPr>
        <w:pBdr>
          <w:top w:val="nil"/>
          <w:left w:val="nil"/>
          <w:bottom w:val="nil"/>
          <w:right w:val="nil"/>
          <w:between w:val="nil"/>
        </w:pBdr>
        <w:suppressAutoHyphens/>
        <w:rPr>
          <w:rFonts w:ascii="Calibri" w:hAnsi="Calibri" w:cs="Calibri"/>
          <w:b/>
          <w:bCs/>
          <w:sz w:val="24"/>
          <w:szCs w:val="24"/>
        </w:rPr>
      </w:pPr>
      <w:r w:rsidRPr="005670AE">
        <w:rPr>
          <w:rFonts w:ascii="Calibri" w:hAnsi="Calibri" w:cs="Calibri"/>
          <w:b/>
          <w:bCs/>
          <w:sz w:val="24"/>
          <w:szCs w:val="24"/>
        </w:rPr>
        <w:t>COM9. Provision of infrastructure for electric and other low emission vehicles</w:t>
      </w:r>
    </w:p>
    <w:p w14:paraId="0B27B33B" w14:textId="60924F99" w:rsidR="00F83EAF" w:rsidRPr="005670AE" w:rsidRDefault="006F69B9" w:rsidP="005670AE">
      <w:pPr>
        <w:numPr>
          <w:ilvl w:val="0"/>
          <w:numId w:val="88"/>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Development proposals which include parking facilities or which are</w:t>
      </w:r>
      <w:r w:rsidR="00117398">
        <w:rPr>
          <w:rFonts w:ascii="Calibri" w:hAnsi="Calibri" w:cs="Calibri"/>
          <w:sz w:val="24"/>
          <w:szCs w:val="24"/>
        </w:rPr>
        <w:t xml:space="preserve"> </w:t>
      </w:r>
      <w:r w:rsidRPr="005670AE">
        <w:rPr>
          <w:rFonts w:ascii="Calibri" w:hAnsi="Calibri" w:cs="Calibri"/>
          <w:sz w:val="24"/>
          <w:szCs w:val="24"/>
        </w:rPr>
        <w:t>likely to generate vehicle movements or vehicle ownership will be expected to integrate the provision of infrastructure to enable the charging of electric or other ultra-low emission vehicles into the design and layout of the development.</w:t>
      </w:r>
    </w:p>
    <w:p w14:paraId="0D139596" w14:textId="77777777" w:rsidR="00F83EAF" w:rsidRPr="005670AE" w:rsidRDefault="006F69B9">
      <w:pPr>
        <w:pBdr>
          <w:top w:val="nil"/>
          <w:left w:val="nil"/>
          <w:bottom w:val="nil"/>
          <w:right w:val="nil"/>
          <w:between w:val="nil"/>
        </w:pBdr>
        <w:suppressAutoHyphens/>
        <w:ind w:left="360"/>
        <w:rPr>
          <w:rFonts w:ascii="Calibri" w:hAnsi="Calibri" w:cs="Calibri"/>
          <w:b/>
          <w:bCs/>
          <w:sz w:val="24"/>
          <w:szCs w:val="24"/>
        </w:rPr>
      </w:pPr>
      <w:r w:rsidRPr="005670AE">
        <w:rPr>
          <w:rFonts w:ascii="Calibri" w:hAnsi="Calibri" w:cs="Calibri"/>
          <w:b/>
          <w:bCs/>
          <w:sz w:val="24"/>
          <w:szCs w:val="24"/>
        </w:rPr>
        <w:t>Residential Developments</w:t>
      </w:r>
    </w:p>
    <w:p w14:paraId="435E42FB" w14:textId="77777777" w:rsidR="00F83EAF" w:rsidRPr="005670AE" w:rsidRDefault="006F69B9" w:rsidP="005670AE">
      <w:pPr>
        <w:numPr>
          <w:ilvl w:val="0"/>
          <w:numId w:val="88"/>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Residential developments will be expected to include infrastructure suitable for charging electric or other ultra-low emission vehicles according to the following standards:</w:t>
      </w:r>
    </w:p>
    <w:p w14:paraId="123C6676" w14:textId="77777777" w:rsidR="00F83EAF" w:rsidRPr="005670AE" w:rsidRDefault="006F69B9" w:rsidP="005670AE">
      <w:pPr>
        <w:numPr>
          <w:ilvl w:val="0"/>
          <w:numId w:val="74"/>
        </w:numPr>
        <w:pBdr>
          <w:top w:val="nil"/>
          <w:left w:val="nil"/>
          <w:bottom w:val="nil"/>
          <w:right w:val="nil"/>
          <w:between w:val="nil"/>
        </w:pBdr>
        <w:suppressAutoHyphens/>
        <w:ind w:left="1068" w:hanging="360"/>
        <w:rPr>
          <w:rFonts w:ascii="Calibri" w:hAnsi="Calibri" w:cs="Calibri"/>
          <w:sz w:val="24"/>
          <w:szCs w:val="24"/>
        </w:rPr>
      </w:pPr>
      <w:r w:rsidRPr="005670AE">
        <w:rPr>
          <w:rFonts w:ascii="Calibri" w:hAnsi="Calibri" w:cs="Calibri"/>
          <w:sz w:val="24"/>
          <w:szCs w:val="24"/>
        </w:rPr>
        <w:t>for all residential development with communal off-street parking provision, at least 20% of car spaces will be expected to include active charging facilities and passive provision for all remaining spaces with the layout of the car park ensuring that all spaces can be activated as demand increases; and</w:t>
      </w:r>
    </w:p>
    <w:p w14:paraId="32337716" w14:textId="77777777" w:rsidR="00F83EAF" w:rsidRPr="005670AE" w:rsidRDefault="006F69B9" w:rsidP="005670AE">
      <w:pPr>
        <w:numPr>
          <w:ilvl w:val="0"/>
          <w:numId w:val="89"/>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for minor residential development (all developments of less than 10 dwellings):</w:t>
      </w:r>
      <w:r w:rsidRPr="005670AE">
        <w:rPr>
          <w:rFonts w:ascii="Calibri" w:hAnsi="Calibri" w:cs="Calibri"/>
          <w:sz w:val="24"/>
          <w:szCs w:val="24"/>
        </w:rPr>
        <w:t></w:t>
      </w:r>
    </w:p>
    <w:p w14:paraId="7B6C65FF" w14:textId="77777777" w:rsidR="00F83EAF" w:rsidRPr="005670AE" w:rsidRDefault="006F69B9" w:rsidP="005670AE">
      <w:pPr>
        <w:numPr>
          <w:ilvl w:val="0"/>
          <w:numId w:val="74"/>
        </w:numPr>
        <w:pBdr>
          <w:top w:val="nil"/>
          <w:left w:val="nil"/>
          <w:bottom w:val="nil"/>
          <w:right w:val="nil"/>
          <w:between w:val="nil"/>
        </w:pBdr>
        <w:suppressAutoHyphens/>
        <w:ind w:left="1068" w:hanging="360"/>
        <w:rPr>
          <w:rFonts w:ascii="Calibri" w:hAnsi="Calibri" w:cs="Calibri"/>
          <w:sz w:val="24"/>
          <w:szCs w:val="24"/>
        </w:rPr>
      </w:pPr>
      <w:proofErr w:type="gramStart"/>
      <w:r w:rsidRPr="005670AE">
        <w:rPr>
          <w:rFonts w:ascii="Calibri" w:hAnsi="Calibri" w:cs="Calibri"/>
          <w:sz w:val="24"/>
          <w:szCs w:val="24"/>
        </w:rPr>
        <w:t>passive</w:t>
      </w:r>
      <w:proofErr w:type="gramEnd"/>
      <w:r w:rsidRPr="005670AE">
        <w:rPr>
          <w:rFonts w:ascii="Calibri" w:hAnsi="Calibri" w:cs="Calibri"/>
          <w:sz w:val="24"/>
          <w:szCs w:val="24"/>
        </w:rPr>
        <w:t xml:space="preserve"> infrastructure provision for each dwelling.</w:t>
      </w:r>
    </w:p>
    <w:p w14:paraId="0891F422" w14:textId="77777777" w:rsidR="00F83EAF" w:rsidRPr="005670AE" w:rsidRDefault="006F69B9" w:rsidP="005670AE">
      <w:pPr>
        <w:numPr>
          <w:ilvl w:val="0"/>
          <w:numId w:val="90"/>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for major residential development (all developments of 10 dwellings or more):</w:t>
      </w:r>
      <w:r w:rsidRPr="005670AE">
        <w:rPr>
          <w:rFonts w:ascii="Calibri" w:hAnsi="Calibri" w:cs="Calibri"/>
          <w:sz w:val="24"/>
          <w:szCs w:val="24"/>
        </w:rPr>
        <w:t></w:t>
      </w:r>
    </w:p>
    <w:p w14:paraId="624F5FA4" w14:textId="6804935F" w:rsidR="00F83EAF" w:rsidRPr="005670AE" w:rsidRDefault="006F69B9" w:rsidP="005670AE">
      <w:pPr>
        <w:numPr>
          <w:ilvl w:val="0"/>
          <w:numId w:val="74"/>
        </w:numPr>
        <w:pBdr>
          <w:top w:val="nil"/>
          <w:left w:val="nil"/>
          <w:bottom w:val="nil"/>
          <w:right w:val="nil"/>
          <w:between w:val="nil"/>
        </w:pBdr>
        <w:suppressAutoHyphens/>
        <w:ind w:left="1068" w:hanging="360"/>
        <w:rPr>
          <w:rFonts w:ascii="Calibri" w:hAnsi="Calibri" w:cs="Calibri"/>
          <w:sz w:val="24"/>
          <w:szCs w:val="24"/>
        </w:rPr>
      </w:pPr>
      <w:r w:rsidRPr="005670AE">
        <w:rPr>
          <w:rFonts w:ascii="Calibri" w:hAnsi="Calibri" w:cs="Calibri"/>
          <w:sz w:val="24"/>
          <w:szCs w:val="24"/>
        </w:rPr>
        <w:t>at least 20% of dwellings will be expected to have active charging facilities, and the remaining 80% of dwellings will be expected to have passive</w:t>
      </w:r>
      <w:r w:rsidR="00117398">
        <w:rPr>
          <w:rFonts w:ascii="Calibri" w:hAnsi="Calibri" w:cs="Calibri"/>
          <w:sz w:val="24"/>
          <w:szCs w:val="24"/>
        </w:rPr>
        <w:t xml:space="preserve"> </w:t>
      </w:r>
      <w:r w:rsidRPr="005670AE">
        <w:rPr>
          <w:rFonts w:ascii="Calibri" w:hAnsi="Calibri" w:cs="Calibri"/>
          <w:sz w:val="24"/>
          <w:szCs w:val="24"/>
        </w:rPr>
        <w:t>provision; and</w:t>
      </w:r>
      <w:r w:rsidRPr="005670AE">
        <w:rPr>
          <w:rFonts w:ascii="Calibri" w:hAnsi="Calibri" w:cs="Calibri"/>
          <w:sz w:val="24"/>
          <w:szCs w:val="24"/>
        </w:rPr>
        <w:t></w:t>
      </w:r>
    </w:p>
    <w:p w14:paraId="1A1505A0" w14:textId="77777777" w:rsidR="00F83EAF" w:rsidRPr="005670AE" w:rsidRDefault="006F69B9" w:rsidP="005670AE">
      <w:pPr>
        <w:numPr>
          <w:ilvl w:val="0"/>
          <w:numId w:val="74"/>
        </w:numPr>
        <w:pBdr>
          <w:top w:val="nil"/>
          <w:left w:val="nil"/>
          <w:bottom w:val="nil"/>
          <w:right w:val="nil"/>
          <w:between w:val="nil"/>
        </w:pBdr>
        <w:suppressAutoHyphens/>
        <w:ind w:left="1068" w:hanging="360"/>
        <w:rPr>
          <w:rFonts w:ascii="Calibri" w:hAnsi="Calibri" w:cs="Calibri"/>
          <w:sz w:val="24"/>
          <w:szCs w:val="24"/>
        </w:rPr>
      </w:pPr>
      <w:r w:rsidRPr="005670AE">
        <w:rPr>
          <w:rFonts w:ascii="Calibri" w:hAnsi="Calibri" w:cs="Calibri"/>
          <w:sz w:val="24"/>
          <w:szCs w:val="24"/>
        </w:rPr>
        <w:t>at least one rapid charging point clustered with a fast charging point for every 10 car spaces provided, or in accordance with local published guidance; and</w:t>
      </w:r>
      <w:r w:rsidRPr="005670AE">
        <w:rPr>
          <w:rFonts w:ascii="Calibri" w:hAnsi="Calibri" w:cs="Calibri"/>
          <w:sz w:val="24"/>
          <w:szCs w:val="24"/>
        </w:rPr>
        <w:t></w:t>
      </w:r>
    </w:p>
    <w:p w14:paraId="338585F2" w14:textId="129687D8" w:rsidR="00F83EAF" w:rsidRPr="005670AE" w:rsidRDefault="006F69B9" w:rsidP="005670AE">
      <w:pPr>
        <w:numPr>
          <w:ilvl w:val="0"/>
          <w:numId w:val="74"/>
        </w:numPr>
        <w:pBdr>
          <w:top w:val="nil"/>
          <w:left w:val="nil"/>
          <w:bottom w:val="nil"/>
          <w:right w:val="nil"/>
          <w:between w:val="nil"/>
        </w:pBdr>
        <w:suppressAutoHyphens/>
        <w:ind w:left="1068" w:hanging="360"/>
        <w:rPr>
          <w:rFonts w:ascii="Calibri" w:hAnsi="Calibri" w:cs="Calibri"/>
          <w:sz w:val="24"/>
          <w:szCs w:val="24"/>
        </w:rPr>
      </w:pPr>
      <w:proofErr w:type="gramStart"/>
      <w:r w:rsidRPr="005670AE">
        <w:rPr>
          <w:rFonts w:ascii="Calibri" w:hAnsi="Calibri" w:cs="Calibri"/>
          <w:sz w:val="24"/>
          <w:szCs w:val="24"/>
        </w:rPr>
        <w:t>where</w:t>
      </w:r>
      <w:proofErr w:type="gramEnd"/>
      <w:r w:rsidRPr="005670AE">
        <w:rPr>
          <w:rFonts w:ascii="Calibri" w:hAnsi="Calibri" w:cs="Calibri"/>
          <w:sz w:val="24"/>
          <w:szCs w:val="24"/>
        </w:rPr>
        <w:t xml:space="preserve"> appropriate, the provision of an electric or ultra-low emission car club, with its own dedicated spaces including</w:t>
      </w:r>
      <w:r w:rsidR="00117398">
        <w:rPr>
          <w:rFonts w:ascii="Calibri" w:hAnsi="Calibri" w:cs="Calibri"/>
          <w:sz w:val="24"/>
          <w:szCs w:val="24"/>
        </w:rPr>
        <w:t xml:space="preserve"> </w:t>
      </w:r>
      <w:r w:rsidRPr="005670AE">
        <w:rPr>
          <w:rFonts w:ascii="Calibri" w:hAnsi="Calibri" w:cs="Calibri"/>
          <w:sz w:val="24"/>
          <w:szCs w:val="24"/>
        </w:rPr>
        <w:t>active charging facilities.</w:t>
      </w:r>
    </w:p>
    <w:p w14:paraId="24705EF2" w14:textId="77777777" w:rsidR="00F83EAF" w:rsidRPr="005670AE" w:rsidRDefault="006F69B9" w:rsidP="005670AE">
      <w:pPr>
        <w:numPr>
          <w:ilvl w:val="0"/>
          <w:numId w:val="91"/>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In circumstances where off street parking is not provided within a residential development proposal, the design and layout of the development will be expected to incorporate infrastructure to enable the on-street charging of electric or other ultra-low emission vehicles to occur safely.</w:t>
      </w:r>
    </w:p>
    <w:p w14:paraId="05F72F14" w14:textId="77777777" w:rsidR="00F83EAF" w:rsidRPr="005670AE" w:rsidRDefault="006F69B9">
      <w:pPr>
        <w:pBdr>
          <w:top w:val="nil"/>
          <w:left w:val="nil"/>
          <w:bottom w:val="nil"/>
          <w:right w:val="nil"/>
          <w:between w:val="nil"/>
        </w:pBdr>
        <w:suppressAutoHyphens/>
        <w:ind w:left="360"/>
        <w:rPr>
          <w:rFonts w:ascii="Calibri" w:hAnsi="Calibri" w:cs="Calibri"/>
          <w:b/>
          <w:bCs/>
          <w:sz w:val="24"/>
          <w:szCs w:val="24"/>
        </w:rPr>
      </w:pPr>
      <w:r w:rsidRPr="005670AE">
        <w:rPr>
          <w:rFonts w:ascii="Calibri" w:hAnsi="Calibri" w:cs="Calibri"/>
          <w:b/>
          <w:bCs/>
          <w:sz w:val="24"/>
          <w:szCs w:val="24"/>
        </w:rPr>
        <w:lastRenderedPageBreak/>
        <w:t>Non-residential Developments</w:t>
      </w:r>
    </w:p>
    <w:p w14:paraId="76D5B87A" w14:textId="77777777" w:rsidR="00F83EAF" w:rsidRPr="005670AE" w:rsidRDefault="006F69B9" w:rsidP="005670AE">
      <w:pPr>
        <w:numPr>
          <w:ilvl w:val="0"/>
          <w:numId w:val="91"/>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In all non-residential developments providing 1 or more car parking spaces, ducting should be installed to enable provision of charging facilities for electric or other ultra-low emission vehicles.</w:t>
      </w:r>
    </w:p>
    <w:p w14:paraId="00131297" w14:textId="77777777" w:rsidR="00F83EAF" w:rsidRPr="005670AE" w:rsidRDefault="006F69B9" w:rsidP="005670AE">
      <w:pPr>
        <w:numPr>
          <w:ilvl w:val="0"/>
          <w:numId w:val="91"/>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Where 10 or more car parking bays are provided, at least 20% of those bays are required to provide active charging facilities for electric or other ultra-low emission vehicles, and passive provision is required for all remaining bays.</w:t>
      </w:r>
    </w:p>
    <w:p w14:paraId="76BCDE7A" w14:textId="77777777" w:rsidR="00F83EAF" w:rsidRPr="005670AE" w:rsidRDefault="006F69B9" w:rsidP="005670AE">
      <w:pPr>
        <w:numPr>
          <w:ilvl w:val="0"/>
          <w:numId w:val="91"/>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In major non-residential development where provision is required for taxi waiting, the taxi spaces will be expected to include active charging facilities.</w:t>
      </w:r>
    </w:p>
    <w:p w14:paraId="46AFF44B" w14:textId="77777777" w:rsidR="00F83EAF" w:rsidRPr="005670AE" w:rsidRDefault="006F69B9">
      <w:pPr>
        <w:pBdr>
          <w:top w:val="nil"/>
          <w:left w:val="nil"/>
          <w:bottom w:val="nil"/>
          <w:right w:val="nil"/>
          <w:between w:val="nil"/>
        </w:pBdr>
        <w:suppressAutoHyphens/>
        <w:rPr>
          <w:rFonts w:ascii="Calibri" w:hAnsi="Calibri" w:cs="Calibri"/>
          <w:b/>
          <w:bCs/>
          <w:i/>
          <w:iCs/>
          <w:sz w:val="24"/>
          <w:szCs w:val="24"/>
        </w:rPr>
      </w:pPr>
      <w:r w:rsidRPr="005670AE">
        <w:rPr>
          <w:rFonts w:ascii="Calibri" w:hAnsi="Calibri" w:cs="Calibri"/>
          <w:b/>
          <w:bCs/>
          <w:i/>
          <w:iCs/>
          <w:sz w:val="24"/>
          <w:szCs w:val="24"/>
        </w:rPr>
        <w:t>Q: Provision of infrastructure for electric and other low emission vehicles1: Do you agree with this proposal</w:t>
      </w:r>
    </w:p>
    <w:p w14:paraId="673BC02E" w14:textId="77777777" w:rsidR="00F83EAF" w:rsidRPr="005670AE" w:rsidRDefault="00F83EAF">
      <w:pPr>
        <w:pBdr>
          <w:top w:val="nil"/>
          <w:left w:val="nil"/>
          <w:bottom w:val="nil"/>
          <w:right w:val="nil"/>
          <w:between w:val="nil"/>
        </w:pBdr>
        <w:suppressAutoHyphens/>
        <w:rPr>
          <w:rFonts w:ascii="Calibri" w:hAnsi="Calibri" w:cs="Calibri"/>
          <w:b/>
          <w:bCs/>
          <w:sz w:val="24"/>
          <w:szCs w:val="24"/>
        </w:rPr>
      </w:pPr>
    </w:p>
    <w:p w14:paraId="7A4883DE" w14:textId="77777777" w:rsidR="00F83EAF" w:rsidRPr="005670AE" w:rsidRDefault="006F69B9">
      <w:pPr>
        <w:pBdr>
          <w:top w:val="nil"/>
          <w:left w:val="nil"/>
          <w:bottom w:val="nil"/>
          <w:right w:val="nil"/>
          <w:between w:val="nil"/>
        </w:pBdr>
        <w:suppressAutoHyphens/>
        <w:rPr>
          <w:rFonts w:ascii="Calibri" w:hAnsi="Calibri" w:cs="Calibri"/>
          <w:b/>
          <w:bCs/>
          <w:sz w:val="24"/>
          <w:szCs w:val="24"/>
        </w:rPr>
      </w:pPr>
      <w:r w:rsidRPr="005670AE">
        <w:rPr>
          <w:rFonts w:ascii="Calibri" w:hAnsi="Calibri" w:cs="Calibri"/>
          <w:b/>
          <w:bCs/>
          <w:sz w:val="24"/>
          <w:szCs w:val="24"/>
        </w:rPr>
        <w:t>COM10. Low carbon and renewable energy development</w:t>
      </w:r>
    </w:p>
    <w:p w14:paraId="4AF7CFB6" w14:textId="77777777" w:rsidR="00F83EAF" w:rsidRPr="005670AE" w:rsidRDefault="006F69B9" w:rsidP="005670AE">
      <w:pPr>
        <w:numPr>
          <w:ilvl w:val="0"/>
          <w:numId w:val="92"/>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 xml:space="preserve">Proposals for generating heat or electricity from renewable energy sources (other than large scale wind energy) </w:t>
      </w:r>
      <w:proofErr w:type="spellStart"/>
      <w:r w:rsidRPr="005670AE">
        <w:rPr>
          <w:rFonts w:ascii="Calibri" w:hAnsi="Calibri" w:cs="Calibri"/>
          <w:sz w:val="24"/>
          <w:szCs w:val="24"/>
        </w:rPr>
        <w:t>willbe</w:t>
      </w:r>
      <w:proofErr w:type="spellEnd"/>
      <w:r w:rsidRPr="005670AE">
        <w:rPr>
          <w:rFonts w:ascii="Calibri" w:hAnsi="Calibri" w:cs="Calibri"/>
          <w:sz w:val="24"/>
          <w:szCs w:val="24"/>
        </w:rPr>
        <w:t xml:space="preserve"> allowed wherever possible providing that the benefits of the development, such as the contribution towards generating renewable energy, significantly outweigh any harm. In addition, permission will only be granted provided:</w:t>
      </w:r>
      <w:r w:rsidRPr="005670AE">
        <w:rPr>
          <w:rFonts w:ascii="Calibri" w:hAnsi="Calibri" w:cs="Calibri"/>
          <w:sz w:val="24"/>
          <w:szCs w:val="24"/>
        </w:rPr>
        <w:t></w:t>
      </w:r>
    </w:p>
    <w:p w14:paraId="1FE860E5" w14:textId="77777777" w:rsidR="00F83EAF" w:rsidRPr="005670AE" w:rsidRDefault="006F69B9" w:rsidP="005670AE">
      <w:pPr>
        <w:numPr>
          <w:ilvl w:val="0"/>
          <w:numId w:val="74"/>
        </w:numPr>
        <w:pBdr>
          <w:top w:val="nil"/>
          <w:left w:val="nil"/>
          <w:bottom w:val="nil"/>
          <w:right w:val="nil"/>
          <w:between w:val="nil"/>
        </w:pBdr>
        <w:suppressAutoHyphens/>
        <w:ind w:left="1068" w:hanging="360"/>
        <w:rPr>
          <w:rFonts w:ascii="Calibri" w:hAnsi="Calibri" w:cs="Calibri"/>
          <w:sz w:val="24"/>
          <w:szCs w:val="24"/>
        </w:rPr>
      </w:pPr>
      <w:r w:rsidRPr="005670AE">
        <w:rPr>
          <w:rFonts w:ascii="Calibri" w:hAnsi="Calibri" w:cs="Calibri"/>
          <w:sz w:val="24"/>
          <w:szCs w:val="24"/>
        </w:rPr>
        <w:t xml:space="preserve">any adverse impacts on the local landscape, townscape can be satisfactorily assimilated; </w:t>
      </w:r>
      <w:r w:rsidRPr="005670AE">
        <w:rPr>
          <w:rFonts w:ascii="Calibri" w:hAnsi="Calibri" w:cs="Calibri"/>
          <w:sz w:val="24"/>
          <w:szCs w:val="24"/>
        </w:rPr>
        <w:t></w:t>
      </w:r>
    </w:p>
    <w:p w14:paraId="30D9FA9F" w14:textId="77777777" w:rsidR="00F83EAF" w:rsidRPr="005670AE" w:rsidRDefault="006F69B9" w:rsidP="005670AE">
      <w:pPr>
        <w:numPr>
          <w:ilvl w:val="0"/>
          <w:numId w:val="74"/>
        </w:numPr>
        <w:pBdr>
          <w:top w:val="nil"/>
          <w:left w:val="nil"/>
          <w:bottom w:val="nil"/>
          <w:right w:val="nil"/>
          <w:between w:val="nil"/>
        </w:pBdr>
        <w:suppressAutoHyphens/>
        <w:ind w:left="1068" w:hanging="360"/>
        <w:rPr>
          <w:rFonts w:ascii="Calibri" w:hAnsi="Calibri" w:cs="Calibri"/>
          <w:sz w:val="24"/>
          <w:szCs w:val="24"/>
        </w:rPr>
      </w:pPr>
      <w:r w:rsidRPr="005670AE">
        <w:rPr>
          <w:rFonts w:ascii="Calibri" w:hAnsi="Calibri" w:cs="Calibri"/>
          <w:sz w:val="24"/>
          <w:szCs w:val="24"/>
        </w:rPr>
        <w:t xml:space="preserve">the proposal minimises harm to residential amenity by virtue of noise, vibration, overshadowing, flicker, or other detrimental emissions, during construction, operation and decommissioning; </w:t>
      </w:r>
    </w:p>
    <w:p w14:paraId="35707FE7" w14:textId="77777777" w:rsidR="00F83EAF" w:rsidRPr="005670AE" w:rsidRDefault="006F69B9" w:rsidP="005670AE">
      <w:pPr>
        <w:numPr>
          <w:ilvl w:val="0"/>
          <w:numId w:val="74"/>
        </w:numPr>
        <w:pBdr>
          <w:top w:val="nil"/>
          <w:left w:val="nil"/>
          <w:bottom w:val="nil"/>
          <w:right w:val="nil"/>
          <w:between w:val="nil"/>
        </w:pBdr>
        <w:suppressAutoHyphens/>
        <w:ind w:left="1068" w:hanging="360"/>
        <w:rPr>
          <w:rFonts w:ascii="Calibri" w:hAnsi="Calibri" w:cs="Calibri"/>
          <w:sz w:val="24"/>
          <w:szCs w:val="24"/>
        </w:rPr>
      </w:pPr>
      <w:proofErr w:type="gramStart"/>
      <w:r w:rsidRPr="005670AE">
        <w:rPr>
          <w:rFonts w:ascii="Calibri" w:hAnsi="Calibri" w:cs="Calibri"/>
          <w:sz w:val="24"/>
          <w:szCs w:val="24"/>
        </w:rPr>
        <w:t>adverse</w:t>
      </w:r>
      <w:proofErr w:type="gramEnd"/>
      <w:r w:rsidRPr="005670AE">
        <w:rPr>
          <w:rFonts w:ascii="Calibri" w:hAnsi="Calibri" w:cs="Calibri"/>
          <w:sz w:val="24"/>
          <w:szCs w:val="24"/>
        </w:rPr>
        <w:t xml:space="preserve"> impacts upon designated wildlife sites, nature conservation interests, and biodiversity are satisfactorily mitigated.</w:t>
      </w:r>
      <w:r w:rsidRPr="005670AE">
        <w:rPr>
          <w:rFonts w:ascii="Calibri" w:hAnsi="Calibri" w:cs="Calibri"/>
          <w:sz w:val="24"/>
          <w:szCs w:val="24"/>
        </w:rPr>
        <w:t></w:t>
      </w:r>
    </w:p>
    <w:p w14:paraId="37E7881A" w14:textId="77777777" w:rsidR="00F83EAF" w:rsidRPr="005670AE" w:rsidRDefault="006F69B9" w:rsidP="005670AE">
      <w:pPr>
        <w:numPr>
          <w:ilvl w:val="0"/>
          <w:numId w:val="74"/>
        </w:numPr>
        <w:pBdr>
          <w:top w:val="nil"/>
          <w:left w:val="nil"/>
          <w:bottom w:val="nil"/>
          <w:right w:val="nil"/>
          <w:between w:val="nil"/>
        </w:pBdr>
        <w:suppressAutoHyphens/>
        <w:ind w:left="1068" w:hanging="360"/>
        <w:rPr>
          <w:rFonts w:ascii="Calibri" w:hAnsi="Calibri" w:cs="Calibri"/>
          <w:sz w:val="24"/>
          <w:szCs w:val="24"/>
        </w:rPr>
      </w:pPr>
      <w:r w:rsidRPr="005670AE">
        <w:rPr>
          <w:rFonts w:ascii="Calibri" w:hAnsi="Calibri" w:cs="Calibri"/>
          <w:sz w:val="24"/>
          <w:szCs w:val="24"/>
        </w:rPr>
        <w:t>any harm to the significance of a heritage asset(including its setting) is less than substantial</w:t>
      </w:r>
    </w:p>
    <w:p w14:paraId="485D165A"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Q: Low carbon and renewable energy development</w:t>
      </w:r>
    </w:p>
    <w:p w14:paraId="362F4A6C"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1: Do you agree with the suggested approach and what it is trying to achieve?</w:t>
      </w:r>
    </w:p>
    <w:p w14:paraId="4F46CEE6"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2: Do you agree with the suggested wording?</w:t>
      </w:r>
    </w:p>
    <w:p w14:paraId="6A7C3A33"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3: How could the paragraph / policy / section / chapter be amended to reflect your concerns?</w:t>
      </w:r>
    </w:p>
    <w:p w14:paraId="3AD19EE7" w14:textId="77777777" w:rsidR="00F83EAF" w:rsidRPr="005670AE" w:rsidRDefault="00F83EAF">
      <w:pPr>
        <w:pBdr>
          <w:top w:val="nil"/>
          <w:left w:val="nil"/>
          <w:bottom w:val="nil"/>
          <w:right w:val="nil"/>
          <w:between w:val="nil"/>
        </w:pBdr>
        <w:suppressAutoHyphens/>
        <w:rPr>
          <w:rFonts w:ascii="Calibri" w:hAnsi="Calibri" w:cs="Calibri"/>
          <w:sz w:val="24"/>
          <w:szCs w:val="24"/>
        </w:rPr>
      </w:pPr>
    </w:p>
    <w:p w14:paraId="16C9DEBC"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Q: Wind energy</w:t>
      </w:r>
    </w:p>
    <w:p w14:paraId="59728B77"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1: The locations identified as opportunities for larger scale wind developments are shown on Figure 6.5 and Figure 6.6. Do you support the principle of allocating any of the areas for wind turbines?</w:t>
      </w:r>
    </w:p>
    <w:p w14:paraId="1A5D44C6"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2: Are there any planning issues that would need to be resolved to enable community backing to be secured?</w:t>
      </w:r>
    </w:p>
    <w:p w14:paraId="1769245E" w14:textId="77777777" w:rsidR="0030036D" w:rsidRDefault="0030036D">
      <w:pPr>
        <w:pBdr>
          <w:top w:val="nil"/>
          <w:left w:val="nil"/>
          <w:bottom w:val="nil"/>
          <w:right w:val="nil"/>
          <w:between w:val="nil"/>
        </w:pBdr>
        <w:suppressAutoHyphens/>
        <w:rPr>
          <w:rFonts w:ascii="Calibri" w:hAnsi="Calibri" w:cs="Calibri"/>
          <w:i/>
          <w:iCs/>
          <w:sz w:val="24"/>
          <w:szCs w:val="24"/>
          <w:highlight w:val="yellow"/>
        </w:rPr>
      </w:pPr>
    </w:p>
    <w:p w14:paraId="37A4DA07" w14:textId="28F03C9D" w:rsidR="0030036D" w:rsidRPr="009C4D53" w:rsidRDefault="0030036D">
      <w:pPr>
        <w:pBdr>
          <w:top w:val="nil"/>
          <w:left w:val="nil"/>
          <w:bottom w:val="nil"/>
          <w:right w:val="nil"/>
          <w:between w:val="nil"/>
        </w:pBdr>
        <w:suppressAutoHyphens/>
        <w:rPr>
          <w:iCs/>
          <w:color w:val="215868" w:themeColor="accent5" w:themeShade="80"/>
          <w:sz w:val="24"/>
          <w:szCs w:val="24"/>
        </w:rPr>
      </w:pPr>
      <w:r w:rsidRPr="009C4D53">
        <w:rPr>
          <w:iCs/>
          <w:color w:val="215868" w:themeColor="accent5" w:themeShade="80"/>
          <w:sz w:val="24"/>
          <w:szCs w:val="24"/>
        </w:rPr>
        <w:t>Wind Turbines should not be built if they negatively affect the local ecology.</w:t>
      </w:r>
    </w:p>
    <w:p w14:paraId="07243307" w14:textId="77777777" w:rsidR="00F83EAF" w:rsidRPr="009C4D53" w:rsidRDefault="00F83EAF">
      <w:pPr>
        <w:pBdr>
          <w:top w:val="nil"/>
          <w:left w:val="nil"/>
          <w:bottom w:val="nil"/>
          <w:right w:val="nil"/>
          <w:between w:val="nil"/>
        </w:pBdr>
        <w:suppressAutoHyphens/>
        <w:rPr>
          <w:rFonts w:ascii="Calibri" w:hAnsi="Calibri" w:cs="Calibri"/>
          <w:color w:val="215868" w:themeColor="accent5" w:themeShade="80"/>
          <w:sz w:val="24"/>
          <w:szCs w:val="24"/>
        </w:rPr>
      </w:pPr>
    </w:p>
    <w:p w14:paraId="12C657E1" w14:textId="77777777" w:rsidR="00F83EAF" w:rsidRPr="005670AE" w:rsidRDefault="006F69B9">
      <w:pPr>
        <w:pBdr>
          <w:top w:val="nil"/>
          <w:left w:val="nil"/>
          <w:bottom w:val="nil"/>
          <w:right w:val="nil"/>
          <w:between w:val="nil"/>
        </w:pBdr>
        <w:suppressAutoHyphens/>
        <w:rPr>
          <w:rFonts w:ascii="Calibri" w:hAnsi="Calibri" w:cs="Calibri"/>
          <w:b/>
          <w:bCs/>
          <w:sz w:val="24"/>
          <w:szCs w:val="24"/>
        </w:rPr>
      </w:pPr>
      <w:r w:rsidRPr="005670AE">
        <w:rPr>
          <w:rFonts w:ascii="Calibri" w:hAnsi="Calibri" w:cs="Calibri"/>
          <w:b/>
          <w:bCs/>
          <w:sz w:val="24"/>
          <w:szCs w:val="24"/>
        </w:rPr>
        <w:t>COM11. Small scale wind energy development</w:t>
      </w:r>
    </w:p>
    <w:p w14:paraId="5E261F63" w14:textId="0FA25F88" w:rsidR="00F83EAF" w:rsidRPr="005670AE" w:rsidRDefault="006F69B9" w:rsidP="005670AE">
      <w:pPr>
        <w:numPr>
          <w:ilvl w:val="0"/>
          <w:numId w:val="93"/>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Proposals for small-scale</w:t>
      </w:r>
      <w:r w:rsidR="009C4D53">
        <w:rPr>
          <w:rFonts w:ascii="Calibri" w:hAnsi="Calibri" w:cs="Calibri"/>
          <w:sz w:val="24"/>
          <w:szCs w:val="24"/>
        </w:rPr>
        <w:t xml:space="preserve"> </w:t>
      </w:r>
      <w:r w:rsidRPr="005670AE">
        <w:rPr>
          <w:rFonts w:ascii="Calibri" w:hAnsi="Calibri" w:cs="Calibri"/>
          <w:sz w:val="24"/>
          <w:szCs w:val="24"/>
        </w:rPr>
        <w:t xml:space="preserve">wind energy development up to a maximum of 15m to the hub will be supported where it can be demonstrated to be community-led or is set out within an area defined as being suitable for wind energy development within a made neighbourhood </w:t>
      </w:r>
      <w:r w:rsidRPr="005670AE">
        <w:rPr>
          <w:rFonts w:ascii="Calibri" w:hAnsi="Calibri" w:cs="Calibri"/>
          <w:sz w:val="24"/>
          <w:szCs w:val="24"/>
        </w:rPr>
        <w:lastRenderedPageBreak/>
        <w:t>plan. In addition, permission will only be granted provided:</w:t>
      </w:r>
      <w:r w:rsidRPr="005670AE">
        <w:rPr>
          <w:rFonts w:ascii="Calibri" w:hAnsi="Calibri" w:cs="Calibri"/>
          <w:sz w:val="24"/>
          <w:szCs w:val="24"/>
        </w:rPr>
        <w:t></w:t>
      </w:r>
    </w:p>
    <w:p w14:paraId="778F1232" w14:textId="77777777" w:rsidR="00F83EAF" w:rsidRPr="005670AE" w:rsidRDefault="006F69B9" w:rsidP="005670AE">
      <w:pPr>
        <w:numPr>
          <w:ilvl w:val="0"/>
          <w:numId w:val="74"/>
        </w:numPr>
        <w:pBdr>
          <w:top w:val="nil"/>
          <w:left w:val="nil"/>
          <w:bottom w:val="nil"/>
          <w:right w:val="nil"/>
          <w:between w:val="nil"/>
        </w:pBdr>
        <w:suppressAutoHyphens/>
        <w:ind w:left="1068" w:hanging="360"/>
        <w:rPr>
          <w:rFonts w:ascii="Calibri" w:hAnsi="Calibri" w:cs="Calibri"/>
          <w:sz w:val="24"/>
          <w:szCs w:val="24"/>
        </w:rPr>
      </w:pPr>
      <w:r w:rsidRPr="005670AE">
        <w:rPr>
          <w:rFonts w:ascii="Calibri" w:hAnsi="Calibri" w:cs="Calibri"/>
          <w:sz w:val="24"/>
          <w:szCs w:val="24"/>
        </w:rPr>
        <w:t xml:space="preserve">any adverse impacts on the local landscape, townscape or areas of historical interest can be satisfactorily assimilated; </w:t>
      </w:r>
      <w:r w:rsidRPr="005670AE">
        <w:rPr>
          <w:rFonts w:ascii="Calibri" w:hAnsi="Calibri" w:cs="Calibri"/>
          <w:sz w:val="24"/>
          <w:szCs w:val="24"/>
        </w:rPr>
        <w:t></w:t>
      </w:r>
    </w:p>
    <w:p w14:paraId="46BA0452" w14:textId="77777777" w:rsidR="00F83EAF" w:rsidRPr="005670AE" w:rsidRDefault="006F69B9" w:rsidP="005670AE">
      <w:pPr>
        <w:numPr>
          <w:ilvl w:val="0"/>
          <w:numId w:val="74"/>
        </w:numPr>
        <w:pBdr>
          <w:top w:val="nil"/>
          <w:left w:val="nil"/>
          <w:bottom w:val="nil"/>
          <w:right w:val="nil"/>
          <w:between w:val="nil"/>
        </w:pBdr>
        <w:suppressAutoHyphens/>
        <w:ind w:left="1068" w:hanging="360"/>
        <w:rPr>
          <w:rFonts w:ascii="Calibri" w:hAnsi="Calibri" w:cs="Calibri"/>
          <w:sz w:val="24"/>
          <w:szCs w:val="24"/>
        </w:rPr>
      </w:pPr>
      <w:r w:rsidRPr="005670AE">
        <w:rPr>
          <w:rFonts w:ascii="Calibri" w:hAnsi="Calibri" w:cs="Calibri"/>
          <w:sz w:val="24"/>
          <w:szCs w:val="24"/>
        </w:rPr>
        <w:t xml:space="preserve">the proposal minimises harm to residential amenity by virtue of noise, vibration, overshadowing, flicker, or other detrimental emissions, during construction, its operation and decommissioning; </w:t>
      </w:r>
    </w:p>
    <w:p w14:paraId="694496E0" w14:textId="77777777" w:rsidR="00F83EAF" w:rsidRPr="005670AE" w:rsidRDefault="006F69B9" w:rsidP="005670AE">
      <w:pPr>
        <w:numPr>
          <w:ilvl w:val="0"/>
          <w:numId w:val="74"/>
        </w:numPr>
        <w:pBdr>
          <w:top w:val="nil"/>
          <w:left w:val="nil"/>
          <w:bottom w:val="nil"/>
          <w:right w:val="nil"/>
          <w:between w:val="nil"/>
        </w:pBdr>
        <w:suppressAutoHyphens/>
        <w:ind w:left="1068" w:hanging="360"/>
        <w:rPr>
          <w:rFonts w:ascii="Calibri" w:hAnsi="Calibri" w:cs="Calibri"/>
          <w:sz w:val="24"/>
          <w:szCs w:val="24"/>
        </w:rPr>
      </w:pPr>
      <w:r w:rsidRPr="005670AE">
        <w:rPr>
          <w:rFonts w:ascii="Calibri" w:hAnsi="Calibri" w:cs="Calibri"/>
          <w:sz w:val="24"/>
          <w:szCs w:val="24"/>
        </w:rPr>
        <w:t xml:space="preserve">adverse impacts upon designated wildlife sites, nature conservation interests, and biodiversity are satisfactorily mitigated; </w:t>
      </w:r>
      <w:r w:rsidRPr="005670AE">
        <w:rPr>
          <w:rFonts w:ascii="Calibri" w:hAnsi="Calibri" w:cs="Calibri"/>
          <w:sz w:val="24"/>
          <w:szCs w:val="24"/>
        </w:rPr>
        <w:t></w:t>
      </w:r>
    </w:p>
    <w:p w14:paraId="075D0E75" w14:textId="77777777" w:rsidR="00F83EAF" w:rsidRPr="005670AE" w:rsidRDefault="006F69B9" w:rsidP="005670AE">
      <w:pPr>
        <w:numPr>
          <w:ilvl w:val="0"/>
          <w:numId w:val="74"/>
        </w:numPr>
        <w:pBdr>
          <w:top w:val="nil"/>
          <w:left w:val="nil"/>
          <w:bottom w:val="nil"/>
          <w:right w:val="nil"/>
          <w:between w:val="nil"/>
        </w:pBdr>
        <w:suppressAutoHyphens/>
        <w:ind w:left="1068" w:hanging="360"/>
        <w:rPr>
          <w:rFonts w:ascii="Calibri" w:hAnsi="Calibri" w:cs="Calibri"/>
          <w:sz w:val="24"/>
          <w:szCs w:val="24"/>
        </w:rPr>
      </w:pPr>
      <w:r w:rsidRPr="005670AE">
        <w:rPr>
          <w:rFonts w:ascii="Calibri" w:hAnsi="Calibri" w:cs="Calibri"/>
          <w:sz w:val="24"/>
          <w:szCs w:val="24"/>
        </w:rPr>
        <w:t xml:space="preserve">all impacts on air </w:t>
      </w:r>
      <w:proofErr w:type="spellStart"/>
      <w:r w:rsidRPr="005670AE">
        <w:rPr>
          <w:rFonts w:ascii="Calibri" w:hAnsi="Calibri" w:cs="Calibri"/>
          <w:sz w:val="24"/>
          <w:szCs w:val="24"/>
        </w:rPr>
        <w:t>trafficsafety</w:t>
      </w:r>
      <w:proofErr w:type="spellEnd"/>
      <w:r w:rsidRPr="005670AE">
        <w:rPr>
          <w:rFonts w:ascii="Calibri" w:hAnsi="Calibri" w:cs="Calibri"/>
          <w:sz w:val="24"/>
          <w:szCs w:val="24"/>
        </w:rPr>
        <w:t>, radar and telecommunications have been adequately mitigated;</w:t>
      </w:r>
      <w:r w:rsidRPr="005670AE">
        <w:rPr>
          <w:rFonts w:ascii="Calibri" w:hAnsi="Calibri" w:cs="Calibri"/>
          <w:sz w:val="24"/>
          <w:szCs w:val="24"/>
        </w:rPr>
        <w:t></w:t>
      </w:r>
    </w:p>
    <w:p w14:paraId="18005461" w14:textId="77777777" w:rsidR="00F83EAF" w:rsidRPr="005670AE" w:rsidRDefault="006F69B9" w:rsidP="005670AE">
      <w:pPr>
        <w:numPr>
          <w:ilvl w:val="0"/>
          <w:numId w:val="74"/>
        </w:numPr>
        <w:pBdr>
          <w:top w:val="nil"/>
          <w:left w:val="nil"/>
          <w:bottom w:val="nil"/>
          <w:right w:val="nil"/>
          <w:between w:val="nil"/>
        </w:pBdr>
        <w:suppressAutoHyphens/>
        <w:ind w:left="1068" w:hanging="360"/>
        <w:rPr>
          <w:rFonts w:ascii="Calibri" w:hAnsi="Calibri" w:cs="Calibri"/>
          <w:sz w:val="24"/>
          <w:szCs w:val="24"/>
        </w:rPr>
      </w:pPr>
      <w:r w:rsidRPr="005670AE">
        <w:rPr>
          <w:rFonts w:ascii="Calibri" w:hAnsi="Calibri" w:cs="Calibri"/>
          <w:sz w:val="24"/>
          <w:szCs w:val="24"/>
        </w:rPr>
        <w:t xml:space="preserve">cumulative landscape character and visual impacts with any operational, consented and proposed development neither results in </w:t>
      </w:r>
      <w:proofErr w:type="spellStart"/>
      <w:r w:rsidRPr="005670AE">
        <w:rPr>
          <w:rFonts w:ascii="Calibri" w:hAnsi="Calibri" w:cs="Calibri"/>
          <w:sz w:val="24"/>
          <w:szCs w:val="24"/>
        </w:rPr>
        <w:t>significantcoalescence</w:t>
      </w:r>
      <w:proofErr w:type="spellEnd"/>
      <w:r w:rsidRPr="005670AE">
        <w:rPr>
          <w:rFonts w:ascii="Calibri" w:hAnsi="Calibri" w:cs="Calibri"/>
          <w:sz w:val="24"/>
          <w:szCs w:val="24"/>
        </w:rPr>
        <w:t xml:space="preserve"> nor becomes a defining characteristic of the wider fabric, character and quality of the landscape; and</w:t>
      </w:r>
      <w:r w:rsidRPr="005670AE">
        <w:rPr>
          <w:rFonts w:ascii="Calibri" w:hAnsi="Calibri" w:cs="Calibri"/>
          <w:sz w:val="24"/>
          <w:szCs w:val="24"/>
        </w:rPr>
        <w:t></w:t>
      </w:r>
    </w:p>
    <w:p w14:paraId="5FB1D7B7" w14:textId="77777777" w:rsidR="00F83EAF" w:rsidRPr="005670AE" w:rsidRDefault="006F69B9" w:rsidP="005670AE">
      <w:pPr>
        <w:numPr>
          <w:ilvl w:val="0"/>
          <w:numId w:val="74"/>
        </w:numPr>
        <w:pBdr>
          <w:top w:val="nil"/>
          <w:left w:val="nil"/>
          <w:bottom w:val="nil"/>
          <w:right w:val="nil"/>
          <w:between w:val="nil"/>
        </w:pBdr>
        <w:suppressAutoHyphens/>
        <w:ind w:left="1068" w:hanging="360"/>
        <w:rPr>
          <w:rFonts w:ascii="Calibri" w:hAnsi="Calibri" w:cs="Calibri"/>
          <w:sz w:val="24"/>
          <w:szCs w:val="24"/>
        </w:rPr>
      </w:pPr>
      <w:r w:rsidRPr="005670AE">
        <w:rPr>
          <w:rFonts w:ascii="Calibri" w:hAnsi="Calibri" w:cs="Calibri"/>
          <w:sz w:val="24"/>
          <w:szCs w:val="24"/>
        </w:rPr>
        <w:t>following public consultation all material planning impacts identified by affected local communities have been adequately addressed</w:t>
      </w:r>
    </w:p>
    <w:p w14:paraId="44AD7673"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Q: Small scale wind energy development</w:t>
      </w:r>
    </w:p>
    <w:p w14:paraId="4DA5F3FE"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1: Do you agree with the suggested approach and what it is trying to achieve?</w:t>
      </w:r>
    </w:p>
    <w:p w14:paraId="728E256C"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2: Do you agree with the suggested wording?</w:t>
      </w:r>
    </w:p>
    <w:p w14:paraId="523E8B62"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3: How could the paragraph / policy / section / chapter be amended to reflect your concerns?</w:t>
      </w:r>
    </w:p>
    <w:p w14:paraId="4475FEDA" w14:textId="77777777" w:rsidR="00F83EAF" w:rsidRPr="005670AE" w:rsidRDefault="00F83EAF">
      <w:pPr>
        <w:pBdr>
          <w:top w:val="nil"/>
          <w:left w:val="nil"/>
          <w:bottom w:val="nil"/>
          <w:right w:val="nil"/>
          <w:between w:val="nil"/>
        </w:pBdr>
        <w:suppressAutoHyphens/>
        <w:rPr>
          <w:rFonts w:ascii="Calibri" w:hAnsi="Calibri" w:cs="Calibri"/>
          <w:sz w:val="24"/>
          <w:szCs w:val="24"/>
        </w:rPr>
      </w:pPr>
    </w:p>
    <w:p w14:paraId="7DBEB946" w14:textId="77777777" w:rsidR="00F83EAF" w:rsidRPr="005670AE" w:rsidRDefault="006F69B9">
      <w:pPr>
        <w:pBdr>
          <w:top w:val="nil"/>
          <w:left w:val="nil"/>
          <w:bottom w:val="nil"/>
          <w:right w:val="nil"/>
          <w:between w:val="nil"/>
        </w:pBdr>
        <w:suppressAutoHyphens/>
        <w:rPr>
          <w:rFonts w:ascii="Calibri" w:hAnsi="Calibri" w:cs="Calibri"/>
          <w:b/>
          <w:bCs/>
          <w:sz w:val="24"/>
          <w:szCs w:val="24"/>
        </w:rPr>
      </w:pPr>
      <w:r w:rsidRPr="005670AE">
        <w:rPr>
          <w:rFonts w:ascii="Calibri" w:hAnsi="Calibri" w:cs="Calibri"/>
          <w:b/>
          <w:bCs/>
          <w:sz w:val="24"/>
          <w:szCs w:val="24"/>
        </w:rPr>
        <w:t>COM12. The provision of utilities service infrastructure</w:t>
      </w:r>
    </w:p>
    <w:p w14:paraId="18D6A898" w14:textId="77777777" w:rsidR="00F83EAF" w:rsidRPr="005670AE" w:rsidRDefault="006F69B9" w:rsidP="005670AE">
      <w:pPr>
        <w:numPr>
          <w:ilvl w:val="0"/>
          <w:numId w:val="94"/>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Development will not be permitted where the problems associated with the lack of necessary utilities service infrastructure, including energy supplies, drainage, sewerage, sewage treatment and water supply, cannot be overcome.</w:t>
      </w:r>
    </w:p>
    <w:p w14:paraId="7E0E93ED" w14:textId="77777777" w:rsidR="00F83EAF" w:rsidRPr="005670AE" w:rsidRDefault="006F69B9" w:rsidP="005670AE">
      <w:pPr>
        <w:numPr>
          <w:ilvl w:val="0"/>
          <w:numId w:val="94"/>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Proposals for the development of telecommunications or radio equipment will be permitted provided that:</w:t>
      </w:r>
      <w:r w:rsidRPr="005670AE">
        <w:rPr>
          <w:rFonts w:ascii="Calibri" w:hAnsi="Calibri" w:cs="Calibri"/>
          <w:sz w:val="24"/>
          <w:szCs w:val="24"/>
        </w:rPr>
        <w:t></w:t>
      </w:r>
    </w:p>
    <w:p w14:paraId="104DDA98" w14:textId="77777777" w:rsidR="00F83EAF" w:rsidRPr="005670AE" w:rsidRDefault="006F69B9" w:rsidP="005670AE">
      <w:pPr>
        <w:numPr>
          <w:ilvl w:val="0"/>
          <w:numId w:val="74"/>
        </w:numPr>
        <w:pBdr>
          <w:top w:val="nil"/>
          <w:left w:val="nil"/>
          <w:bottom w:val="nil"/>
          <w:right w:val="nil"/>
          <w:between w:val="nil"/>
        </w:pBdr>
        <w:suppressAutoHyphens/>
        <w:ind w:left="1068" w:hanging="360"/>
        <w:rPr>
          <w:rFonts w:ascii="Calibri" w:hAnsi="Calibri" w:cs="Calibri"/>
          <w:sz w:val="24"/>
          <w:szCs w:val="24"/>
        </w:rPr>
      </w:pPr>
      <w:r w:rsidRPr="005670AE">
        <w:rPr>
          <w:rFonts w:ascii="Calibri" w:hAnsi="Calibri" w:cs="Calibri"/>
          <w:sz w:val="24"/>
          <w:szCs w:val="24"/>
        </w:rPr>
        <w:t>the development will not be unduly detrimental to the appearance of the locality, particularly in sensitive areas of landscape, nature conservation or townscape importance; and</w:t>
      </w:r>
      <w:r w:rsidRPr="005670AE">
        <w:rPr>
          <w:rFonts w:ascii="Calibri" w:hAnsi="Calibri" w:cs="Calibri"/>
          <w:sz w:val="24"/>
          <w:szCs w:val="24"/>
        </w:rPr>
        <w:t></w:t>
      </w:r>
    </w:p>
    <w:p w14:paraId="15C7B77D" w14:textId="77777777" w:rsidR="00F83EAF" w:rsidRPr="005670AE" w:rsidRDefault="006F69B9" w:rsidP="005670AE">
      <w:pPr>
        <w:numPr>
          <w:ilvl w:val="0"/>
          <w:numId w:val="74"/>
        </w:numPr>
        <w:pBdr>
          <w:top w:val="nil"/>
          <w:left w:val="nil"/>
          <w:bottom w:val="nil"/>
          <w:right w:val="nil"/>
          <w:between w:val="nil"/>
        </w:pBdr>
        <w:suppressAutoHyphens/>
        <w:ind w:left="1068" w:hanging="360"/>
        <w:rPr>
          <w:rFonts w:ascii="Calibri" w:hAnsi="Calibri" w:cs="Calibri"/>
          <w:sz w:val="24"/>
          <w:szCs w:val="24"/>
        </w:rPr>
      </w:pPr>
      <w:proofErr w:type="gramStart"/>
      <w:r w:rsidRPr="005670AE">
        <w:rPr>
          <w:rFonts w:ascii="Calibri" w:hAnsi="Calibri" w:cs="Calibri"/>
          <w:sz w:val="24"/>
          <w:szCs w:val="24"/>
        </w:rPr>
        <w:t>the</w:t>
      </w:r>
      <w:proofErr w:type="gramEnd"/>
      <w:r w:rsidRPr="005670AE">
        <w:rPr>
          <w:rFonts w:ascii="Calibri" w:hAnsi="Calibri" w:cs="Calibri"/>
          <w:sz w:val="24"/>
          <w:szCs w:val="24"/>
        </w:rPr>
        <w:t xml:space="preserve"> applicant has demonstrated that there is a need for the technology, that all technically feasible alternatives have been </w:t>
      </w:r>
      <w:proofErr w:type="spellStart"/>
      <w:r w:rsidRPr="005670AE">
        <w:rPr>
          <w:rFonts w:ascii="Calibri" w:hAnsi="Calibri" w:cs="Calibri"/>
          <w:sz w:val="24"/>
          <w:szCs w:val="24"/>
        </w:rPr>
        <w:t>explored,and</w:t>
      </w:r>
      <w:proofErr w:type="spellEnd"/>
      <w:r w:rsidRPr="005670AE">
        <w:rPr>
          <w:rFonts w:ascii="Calibri" w:hAnsi="Calibri" w:cs="Calibri"/>
          <w:sz w:val="24"/>
          <w:szCs w:val="24"/>
        </w:rPr>
        <w:t xml:space="preserve"> that the application proposal results in the least visual harm.</w:t>
      </w:r>
    </w:p>
    <w:p w14:paraId="29D6E7B7" w14:textId="77777777" w:rsidR="00F83EAF" w:rsidRPr="005670AE" w:rsidRDefault="006F69B9" w:rsidP="005670AE">
      <w:pPr>
        <w:numPr>
          <w:ilvl w:val="0"/>
          <w:numId w:val="95"/>
        </w:numPr>
        <w:pBdr>
          <w:top w:val="nil"/>
          <w:left w:val="nil"/>
          <w:bottom w:val="nil"/>
          <w:right w:val="nil"/>
          <w:between w:val="nil"/>
        </w:pBdr>
        <w:suppressAutoHyphens/>
        <w:ind w:left="360" w:hanging="360"/>
        <w:rPr>
          <w:rFonts w:ascii="Calibri" w:hAnsi="Calibri" w:cs="Calibri"/>
          <w:sz w:val="24"/>
          <w:szCs w:val="24"/>
        </w:rPr>
      </w:pPr>
      <w:r w:rsidRPr="005670AE">
        <w:rPr>
          <w:rFonts w:ascii="Calibri" w:hAnsi="Calibri" w:cs="Calibri"/>
          <w:sz w:val="24"/>
          <w:szCs w:val="24"/>
        </w:rPr>
        <w:t>All new residential and commercial developments should provide the infrastructure required to enable connectivity to the high-speed electronic communications network unless it is not practical to do so. For major developments (10+ dwellings or sites of greater than 0.5 hectares) this should be through direct fibre to the premise (FTTP) access.</w:t>
      </w:r>
    </w:p>
    <w:p w14:paraId="34841EE3" w14:textId="77777777" w:rsidR="00F83EAF" w:rsidRPr="005670AE"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Q: The provision of utilities service infrastructure</w:t>
      </w:r>
    </w:p>
    <w:p w14:paraId="4BA1C846" w14:textId="77777777" w:rsidR="00F83EAF" w:rsidRDefault="006F69B9">
      <w:pPr>
        <w:pBdr>
          <w:top w:val="nil"/>
          <w:left w:val="nil"/>
          <w:bottom w:val="nil"/>
          <w:right w:val="nil"/>
          <w:between w:val="nil"/>
        </w:pBdr>
        <w:suppressAutoHyphens/>
        <w:rPr>
          <w:rFonts w:ascii="Calibri" w:hAnsi="Calibri" w:cs="Calibri"/>
          <w:i/>
          <w:iCs/>
          <w:sz w:val="24"/>
          <w:szCs w:val="24"/>
        </w:rPr>
      </w:pPr>
      <w:r w:rsidRPr="005670AE">
        <w:rPr>
          <w:rFonts w:ascii="Calibri" w:hAnsi="Calibri" w:cs="Calibri"/>
          <w:i/>
          <w:iCs/>
          <w:sz w:val="24"/>
          <w:szCs w:val="24"/>
        </w:rPr>
        <w:t>1: The plan requires the provision of full fibre broadband connections to each home on major development sites. Do you agree with this proposal?</w:t>
      </w:r>
    </w:p>
    <w:p w14:paraId="7660F5CD" w14:textId="77777777" w:rsidR="00C237AB" w:rsidRDefault="00C237AB">
      <w:pPr>
        <w:pBdr>
          <w:top w:val="nil"/>
          <w:left w:val="nil"/>
          <w:bottom w:val="nil"/>
          <w:right w:val="nil"/>
          <w:between w:val="nil"/>
        </w:pBdr>
        <w:suppressAutoHyphens/>
        <w:rPr>
          <w:rFonts w:ascii="Calibri" w:hAnsi="Calibri" w:cs="Calibri"/>
          <w:i/>
          <w:iCs/>
          <w:sz w:val="24"/>
          <w:szCs w:val="24"/>
        </w:rPr>
      </w:pPr>
    </w:p>
    <w:p w14:paraId="4820A1C4" w14:textId="77777777" w:rsidR="00C237AB" w:rsidRPr="00196731" w:rsidRDefault="00C237AB" w:rsidP="00C237AB">
      <w:pPr>
        <w:pBdr>
          <w:top w:val="nil"/>
          <w:left w:val="nil"/>
          <w:bottom w:val="nil"/>
          <w:right w:val="nil"/>
          <w:between w:val="nil"/>
        </w:pBdr>
        <w:rPr>
          <w:rFonts w:asciiTheme="minorHAnsi" w:hAnsiTheme="minorHAnsi" w:cstheme="minorHAnsi"/>
          <w:b/>
          <w:iCs/>
          <w:color w:val="31849B" w:themeColor="accent5" w:themeShade="BF"/>
          <w:sz w:val="32"/>
          <w:szCs w:val="32"/>
        </w:rPr>
      </w:pPr>
      <w:r w:rsidRPr="00196731">
        <w:rPr>
          <w:rFonts w:asciiTheme="minorHAnsi" w:hAnsiTheme="minorHAnsi" w:cstheme="minorHAnsi"/>
          <w:b/>
          <w:iCs/>
          <w:color w:val="31849B" w:themeColor="accent5" w:themeShade="BF"/>
          <w:sz w:val="32"/>
          <w:szCs w:val="32"/>
        </w:rPr>
        <w:t>Agreed by resolution of the Council 11.5.2021</w:t>
      </w:r>
    </w:p>
    <w:p w14:paraId="00C2B183" w14:textId="77777777" w:rsidR="00C237AB" w:rsidRPr="005670AE" w:rsidRDefault="00C237AB">
      <w:pPr>
        <w:pBdr>
          <w:top w:val="nil"/>
          <w:left w:val="nil"/>
          <w:bottom w:val="nil"/>
          <w:right w:val="nil"/>
          <w:between w:val="nil"/>
        </w:pBdr>
        <w:suppressAutoHyphens/>
        <w:rPr>
          <w:rFonts w:ascii="Calibri" w:hAnsi="Calibri" w:cs="Calibri"/>
          <w:i/>
          <w:iCs/>
          <w:sz w:val="24"/>
          <w:szCs w:val="24"/>
        </w:rPr>
      </w:pPr>
      <w:bookmarkStart w:id="0" w:name="_GoBack"/>
      <w:bookmarkEnd w:id="0"/>
    </w:p>
    <w:sectPr w:rsidR="00C237AB" w:rsidRPr="005670AE">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440" w:right="1440" w:bottom="1440" w:left="14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25EB5" w14:textId="77777777" w:rsidR="00260353" w:rsidRDefault="00260353" w:rsidP="005E3D81">
      <w:r>
        <w:separator/>
      </w:r>
    </w:p>
  </w:endnote>
  <w:endnote w:type="continuationSeparator" w:id="0">
    <w:p w14:paraId="6687A945" w14:textId="77777777" w:rsidR="00260353" w:rsidRDefault="00260353" w:rsidP="005E3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A33DA0" w14:textId="77777777" w:rsidR="00153476" w:rsidRDefault="001534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CC2B6" w14:textId="77777777" w:rsidR="00153476" w:rsidRDefault="001534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96DCB" w14:textId="77777777" w:rsidR="00153476" w:rsidRDefault="00153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000CB" w14:textId="77777777" w:rsidR="00260353" w:rsidRDefault="00260353" w:rsidP="005E3D81">
      <w:r>
        <w:separator/>
      </w:r>
    </w:p>
  </w:footnote>
  <w:footnote w:type="continuationSeparator" w:id="0">
    <w:p w14:paraId="5FB1CD50" w14:textId="77777777" w:rsidR="00260353" w:rsidRDefault="00260353" w:rsidP="005E3D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9A59E" w14:textId="77777777" w:rsidR="00153476" w:rsidRDefault="001534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72319" w14:textId="14E81749" w:rsidR="00153476" w:rsidRDefault="001534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58EE08" w14:textId="77777777" w:rsidR="00153476" w:rsidRDefault="001534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1557"/>
    <w:multiLevelType w:val="singleLevel"/>
    <w:tmpl w:val="CF14E454"/>
    <w:name w:val="Bullet 15"/>
    <w:lvl w:ilvl="0">
      <w:start w:val="1"/>
      <w:numFmt w:val="upperRoman"/>
      <w:lvlText w:val="%1."/>
      <w:lvlJc w:val="left"/>
      <w:pPr>
        <w:ind w:left="0" w:firstLine="0"/>
      </w:pPr>
    </w:lvl>
  </w:abstractNum>
  <w:abstractNum w:abstractNumId="1" w15:restartNumberingAfterBreak="0">
    <w:nsid w:val="016A6ACD"/>
    <w:multiLevelType w:val="singleLevel"/>
    <w:tmpl w:val="F98E5EB8"/>
    <w:name w:val="Bullet 38"/>
    <w:lvl w:ilvl="0">
      <w:start w:val="1"/>
      <w:numFmt w:val="upperRoman"/>
      <w:lvlText w:val="%1."/>
      <w:lvlJc w:val="left"/>
      <w:pPr>
        <w:ind w:left="0" w:firstLine="0"/>
      </w:pPr>
    </w:lvl>
  </w:abstractNum>
  <w:abstractNum w:abstractNumId="2" w15:restartNumberingAfterBreak="0">
    <w:nsid w:val="033B1330"/>
    <w:multiLevelType w:val="singleLevel"/>
    <w:tmpl w:val="7BE80132"/>
    <w:name w:val="Bullet 67"/>
    <w:lvl w:ilvl="0">
      <w:start w:val="1"/>
      <w:numFmt w:val="upperRoman"/>
      <w:lvlText w:val="%1."/>
      <w:lvlJc w:val="left"/>
      <w:pPr>
        <w:ind w:left="0" w:firstLine="0"/>
      </w:pPr>
    </w:lvl>
  </w:abstractNum>
  <w:abstractNum w:abstractNumId="3" w15:restartNumberingAfterBreak="0">
    <w:nsid w:val="05960B83"/>
    <w:multiLevelType w:val="singleLevel"/>
    <w:tmpl w:val="8E34D2A2"/>
    <w:name w:val="Bullet 31"/>
    <w:lvl w:ilvl="0">
      <w:start w:val="1"/>
      <w:numFmt w:val="upperRoman"/>
      <w:lvlText w:val="%1."/>
      <w:lvlJc w:val="left"/>
      <w:pPr>
        <w:ind w:left="0" w:firstLine="0"/>
      </w:pPr>
    </w:lvl>
  </w:abstractNum>
  <w:abstractNum w:abstractNumId="4" w15:restartNumberingAfterBreak="0">
    <w:nsid w:val="05CF081B"/>
    <w:multiLevelType w:val="singleLevel"/>
    <w:tmpl w:val="2A289FA0"/>
    <w:name w:val="Bullet 52"/>
    <w:lvl w:ilvl="0">
      <w:start w:val="1"/>
      <w:numFmt w:val="upperRoman"/>
      <w:lvlText w:val="%1."/>
      <w:lvlJc w:val="left"/>
      <w:pPr>
        <w:ind w:left="0" w:firstLine="0"/>
      </w:pPr>
    </w:lvl>
  </w:abstractNum>
  <w:abstractNum w:abstractNumId="5" w15:restartNumberingAfterBreak="0">
    <w:nsid w:val="07673408"/>
    <w:multiLevelType w:val="singleLevel"/>
    <w:tmpl w:val="C3FC4E68"/>
    <w:name w:val="Bullet 59"/>
    <w:lvl w:ilvl="0">
      <w:start w:val="1"/>
      <w:numFmt w:val="upperRoman"/>
      <w:lvlText w:val="%1."/>
      <w:lvlJc w:val="left"/>
      <w:pPr>
        <w:ind w:left="0" w:firstLine="0"/>
      </w:pPr>
    </w:lvl>
  </w:abstractNum>
  <w:abstractNum w:abstractNumId="6" w15:restartNumberingAfterBreak="0">
    <w:nsid w:val="091A52BA"/>
    <w:multiLevelType w:val="singleLevel"/>
    <w:tmpl w:val="D4660790"/>
    <w:name w:val="Bullet 92"/>
    <w:lvl w:ilvl="0">
      <w:start w:val="1"/>
      <w:numFmt w:val="upperRoman"/>
      <w:lvlText w:val="%1."/>
      <w:lvlJc w:val="left"/>
      <w:pPr>
        <w:ind w:left="0" w:firstLine="0"/>
      </w:pPr>
    </w:lvl>
  </w:abstractNum>
  <w:abstractNum w:abstractNumId="7" w15:restartNumberingAfterBreak="0">
    <w:nsid w:val="0AD41A2D"/>
    <w:multiLevelType w:val="singleLevel"/>
    <w:tmpl w:val="B6C65DA6"/>
    <w:name w:val="Bullet 30"/>
    <w:lvl w:ilvl="0">
      <w:start w:val="1"/>
      <w:numFmt w:val="upperRoman"/>
      <w:lvlText w:val="%1."/>
      <w:lvlJc w:val="left"/>
      <w:pPr>
        <w:ind w:left="0" w:firstLine="0"/>
      </w:pPr>
    </w:lvl>
  </w:abstractNum>
  <w:abstractNum w:abstractNumId="8" w15:restartNumberingAfterBreak="0">
    <w:nsid w:val="0B4225FC"/>
    <w:multiLevelType w:val="singleLevel"/>
    <w:tmpl w:val="00FC264A"/>
    <w:name w:val="Bullet 40"/>
    <w:lvl w:ilvl="0">
      <w:start w:val="1"/>
      <w:numFmt w:val="upperRoman"/>
      <w:lvlText w:val="%1."/>
      <w:lvlJc w:val="left"/>
      <w:pPr>
        <w:ind w:left="0" w:firstLine="0"/>
      </w:pPr>
    </w:lvl>
  </w:abstractNum>
  <w:abstractNum w:abstractNumId="9" w15:restartNumberingAfterBreak="0">
    <w:nsid w:val="0D7E400E"/>
    <w:multiLevelType w:val="singleLevel"/>
    <w:tmpl w:val="26FAA6B0"/>
    <w:name w:val="Bullet 94"/>
    <w:lvl w:ilvl="0">
      <w:start w:val="1"/>
      <w:numFmt w:val="upperRoman"/>
      <w:lvlText w:val="%1."/>
      <w:lvlJc w:val="left"/>
      <w:pPr>
        <w:ind w:left="0" w:firstLine="0"/>
      </w:pPr>
    </w:lvl>
  </w:abstractNum>
  <w:abstractNum w:abstractNumId="10" w15:restartNumberingAfterBreak="0">
    <w:nsid w:val="0D8F4DBE"/>
    <w:multiLevelType w:val="singleLevel"/>
    <w:tmpl w:val="9196CD86"/>
    <w:name w:val="Bullet 39"/>
    <w:lvl w:ilvl="0">
      <w:start w:val="1"/>
      <w:numFmt w:val="upperRoman"/>
      <w:lvlText w:val="%1."/>
      <w:lvlJc w:val="left"/>
      <w:pPr>
        <w:ind w:left="0" w:firstLine="0"/>
      </w:pPr>
    </w:lvl>
  </w:abstractNum>
  <w:abstractNum w:abstractNumId="11" w15:restartNumberingAfterBreak="0">
    <w:nsid w:val="0E58055B"/>
    <w:multiLevelType w:val="singleLevel"/>
    <w:tmpl w:val="3D92697C"/>
    <w:name w:val="Bullet 9"/>
    <w:lvl w:ilvl="0">
      <w:start w:val="1"/>
      <w:numFmt w:val="lowerRoman"/>
      <w:lvlText w:val="%1."/>
      <w:lvlJc w:val="left"/>
      <w:pPr>
        <w:ind w:left="0" w:firstLine="0"/>
      </w:pPr>
    </w:lvl>
  </w:abstractNum>
  <w:abstractNum w:abstractNumId="12" w15:restartNumberingAfterBreak="0">
    <w:nsid w:val="0EF75DF6"/>
    <w:multiLevelType w:val="singleLevel"/>
    <w:tmpl w:val="FA4AA3EE"/>
    <w:name w:val="Bullet 90"/>
    <w:lvl w:ilvl="0">
      <w:start w:val="1"/>
      <w:numFmt w:val="upperRoman"/>
      <w:lvlText w:val="%1."/>
      <w:lvlJc w:val="left"/>
      <w:pPr>
        <w:ind w:left="0" w:firstLine="0"/>
      </w:pPr>
    </w:lvl>
  </w:abstractNum>
  <w:abstractNum w:abstractNumId="13" w15:restartNumberingAfterBreak="0">
    <w:nsid w:val="0FDF063C"/>
    <w:multiLevelType w:val="singleLevel"/>
    <w:tmpl w:val="A164E814"/>
    <w:name w:val="Bullet 51"/>
    <w:lvl w:ilvl="0">
      <w:start w:val="1"/>
      <w:numFmt w:val="upperRoman"/>
      <w:lvlText w:val="%1."/>
      <w:lvlJc w:val="left"/>
      <w:pPr>
        <w:ind w:left="0" w:firstLine="0"/>
      </w:pPr>
    </w:lvl>
  </w:abstractNum>
  <w:abstractNum w:abstractNumId="14" w15:restartNumberingAfterBreak="0">
    <w:nsid w:val="11481D69"/>
    <w:multiLevelType w:val="singleLevel"/>
    <w:tmpl w:val="11BE1F80"/>
    <w:name w:val="Bullet 2"/>
    <w:lvl w:ilvl="0">
      <w:start w:val="1"/>
      <w:numFmt w:val="lowerLetter"/>
      <w:lvlText w:val="%1."/>
      <w:lvlJc w:val="left"/>
      <w:pPr>
        <w:ind w:left="0" w:firstLine="0"/>
      </w:pPr>
    </w:lvl>
  </w:abstractNum>
  <w:abstractNum w:abstractNumId="15" w15:restartNumberingAfterBreak="0">
    <w:nsid w:val="129B7BAB"/>
    <w:multiLevelType w:val="singleLevel"/>
    <w:tmpl w:val="5B7C032C"/>
    <w:name w:val="Bullet 47"/>
    <w:lvl w:ilvl="0">
      <w:start w:val="1"/>
      <w:numFmt w:val="upperRoman"/>
      <w:lvlText w:val="%1."/>
      <w:lvlJc w:val="left"/>
      <w:pPr>
        <w:ind w:left="0" w:firstLine="0"/>
      </w:pPr>
    </w:lvl>
  </w:abstractNum>
  <w:abstractNum w:abstractNumId="16" w15:restartNumberingAfterBreak="0">
    <w:nsid w:val="12AE43AF"/>
    <w:multiLevelType w:val="singleLevel"/>
    <w:tmpl w:val="B76E846E"/>
    <w:name w:val="Bullet 33"/>
    <w:lvl w:ilvl="0">
      <w:start w:val="1"/>
      <w:numFmt w:val="upperRoman"/>
      <w:lvlText w:val="%1."/>
      <w:lvlJc w:val="left"/>
      <w:pPr>
        <w:ind w:left="0" w:firstLine="0"/>
      </w:pPr>
    </w:lvl>
  </w:abstractNum>
  <w:abstractNum w:abstractNumId="17" w15:restartNumberingAfterBreak="0">
    <w:nsid w:val="139909CC"/>
    <w:multiLevelType w:val="singleLevel"/>
    <w:tmpl w:val="2C9251BA"/>
    <w:name w:val="Bullet 68"/>
    <w:lvl w:ilvl="0">
      <w:start w:val="1"/>
      <w:numFmt w:val="upperRoman"/>
      <w:lvlText w:val="%1."/>
      <w:lvlJc w:val="left"/>
      <w:pPr>
        <w:ind w:left="0" w:firstLine="0"/>
      </w:pPr>
    </w:lvl>
  </w:abstractNum>
  <w:abstractNum w:abstractNumId="18" w15:restartNumberingAfterBreak="0">
    <w:nsid w:val="150A4F3A"/>
    <w:multiLevelType w:val="singleLevel"/>
    <w:tmpl w:val="5E823A80"/>
    <w:name w:val="Bullet 85"/>
    <w:lvl w:ilvl="0">
      <w:start w:val="1"/>
      <w:numFmt w:val="upperRoman"/>
      <w:lvlText w:val="%1."/>
      <w:lvlJc w:val="left"/>
      <w:pPr>
        <w:ind w:left="0" w:firstLine="0"/>
      </w:pPr>
    </w:lvl>
  </w:abstractNum>
  <w:abstractNum w:abstractNumId="19" w15:restartNumberingAfterBreak="0">
    <w:nsid w:val="16223C08"/>
    <w:multiLevelType w:val="singleLevel"/>
    <w:tmpl w:val="7450B164"/>
    <w:name w:val="Bullet 56"/>
    <w:lvl w:ilvl="0">
      <w:start w:val="1"/>
      <w:numFmt w:val="upperRoman"/>
      <w:lvlText w:val="%1."/>
      <w:lvlJc w:val="left"/>
      <w:pPr>
        <w:ind w:left="0" w:firstLine="0"/>
      </w:pPr>
    </w:lvl>
  </w:abstractNum>
  <w:abstractNum w:abstractNumId="20" w15:restartNumberingAfterBreak="0">
    <w:nsid w:val="165608D0"/>
    <w:multiLevelType w:val="singleLevel"/>
    <w:tmpl w:val="80F0F994"/>
    <w:name w:val="Bullet 32"/>
    <w:lvl w:ilvl="0">
      <w:start w:val="1"/>
      <w:numFmt w:val="upperRoman"/>
      <w:lvlText w:val="%1."/>
      <w:lvlJc w:val="left"/>
      <w:pPr>
        <w:ind w:left="0" w:firstLine="0"/>
      </w:pPr>
    </w:lvl>
  </w:abstractNum>
  <w:abstractNum w:abstractNumId="21" w15:restartNumberingAfterBreak="0">
    <w:nsid w:val="16FC77F2"/>
    <w:multiLevelType w:val="singleLevel"/>
    <w:tmpl w:val="A18C0A4E"/>
    <w:name w:val="Bullet 24"/>
    <w:lvl w:ilvl="0">
      <w:start w:val="1"/>
      <w:numFmt w:val="upperRoman"/>
      <w:lvlText w:val="%1."/>
      <w:lvlJc w:val="left"/>
      <w:pPr>
        <w:ind w:left="0" w:firstLine="0"/>
      </w:pPr>
    </w:lvl>
  </w:abstractNum>
  <w:abstractNum w:abstractNumId="22" w15:restartNumberingAfterBreak="0">
    <w:nsid w:val="17816158"/>
    <w:multiLevelType w:val="singleLevel"/>
    <w:tmpl w:val="95B4B570"/>
    <w:name w:val="Bullet 63"/>
    <w:lvl w:ilvl="0">
      <w:start w:val="1"/>
      <w:numFmt w:val="upperRoman"/>
      <w:lvlText w:val="%1."/>
      <w:lvlJc w:val="left"/>
      <w:pPr>
        <w:ind w:left="0" w:firstLine="0"/>
      </w:pPr>
    </w:lvl>
  </w:abstractNum>
  <w:abstractNum w:abstractNumId="23" w15:restartNumberingAfterBreak="0">
    <w:nsid w:val="1D5B5934"/>
    <w:multiLevelType w:val="singleLevel"/>
    <w:tmpl w:val="F80EB3D6"/>
    <w:name w:val="Bullet 98"/>
    <w:lvl w:ilvl="0">
      <w:start w:val="1"/>
      <w:numFmt w:val="upperRoman"/>
      <w:lvlText w:val="%1."/>
      <w:lvlJc w:val="left"/>
      <w:pPr>
        <w:ind w:left="0" w:firstLine="0"/>
      </w:pPr>
    </w:lvl>
  </w:abstractNum>
  <w:abstractNum w:abstractNumId="24" w15:restartNumberingAfterBreak="0">
    <w:nsid w:val="1EB37D61"/>
    <w:multiLevelType w:val="singleLevel"/>
    <w:tmpl w:val="AFCCD2B2"/>
    <w:name w:val="Bullet 95"/>
    <w:lvl w:ilvl="0">
      <w:start w:val="1"/>
      <w:numFmt w:val="upperRoman"/>
      <w:lvlText w:val="%1."/>
      <w:lvlJc w:val="left"/>
      <w:pPr>
        <w:ind w:left="0" w:firstLine="0"/>
      </w:pPr>
    </w:lvl>
  </w:abstractNum>
  <w:abstractNum w:abstractNumId="25" w15:restartNumberingAfterBreak="0">
    <w:nsid w:val="1F2B7DFB"/>
    <w:multiLevelType w:val="singleLevel"/>
    <w:tmpl w:val="91AE3BDA"/>
    <w:name w:val="Bullet 44"/>
    <w:lvl w:ilvl="0">
      <w:start w:val="1"/>
      <w:numFmt w:val="upperRoman"/>
      <w:lvlText w:val="%1."/>
      <w:lvlJc w:val="left"/>
      <w:pPr>
        <w:ind w:left="0" w:firstLine="0"/>
      </w:pPr>
    </w:lvl>
  </w:abstractNum>
  <w:abstractNum w:abstractNumId="26" w15:restartNumberingAfterBreak="0">
    <w:nsid w:val="210903C3"/>
    <w:multiLevelType w:val="singleLevel"/>
    <w:tmpl w:val="0116EF90"/>
    <w:name w:val="Bullet 89"/>
    <w:lvl w:ilvl="0">
      <w:start w:val="1"/>
      <w:numFmt w:val="upperRoman"/>
      <w:lvlText w:val="%1."/>
      <w:lvlJc w:val="left"/>
      <w:pPr>
        <w:ind w:left="0" w:firstLine="0"/>
      </w:pPr>
    </w:lvl>
  </w:abstractNum>
  <w:abstractNum w:abstractNumId="27" w15:restartNumberingAfterBreak="0">
    <w:nsid w:val="23EC3D08"/>
    <w:multiLevelType w:val="singleLevel"/>
    <w:tmpl w:val="3072F646"/>
    <w:name w:val="Bullet 19"/>
    <w:lvl w:ilvl="0">
      <w:start w:val="1"/>
      <w:numFmt w:val="upperRoman"/>
      <w:lvlText w:val="%1."/>
      <w:lvlJc w:val="left"/>
      <w:pPr>
        <w:ind w:left="0" w:firstLine="0"/>
      </w:pPr>
    </w:lvl>
  </w:abstractNum>
  <w:abstractNum w:abstractNumId="28" w15:restartNumberingAfterBreak="0">
    <w:nsid w:val="24156356"/>
    <w:multiLevelType w:val="singleLevel"/>
    <w:tmpl w:val="71F41780"/>
    <w:name w:val="Bullet 70"/>
    <w:lvl w:ilvl="0">
      <w:start w:val="1"/>
      <w:numFmt w:val="upperRoman"/>
      <w:lvlText w:val="%1."/>
      <w:lvlJc w:val="left"/>
      <w:pPr>
        <w:ind w:left="0" w:firstLine="0"/>
      </w:pPr>
    </w:lvl>
  </w:abstractNum>
  <w:abstractNum w:abstractNumId="29" w15:restartNumberingAfterBreak="0">
    <w:nsid w:val="2558629E"/>
    <w:multiLevelType w:val="singleLevel"/>
    <w:tmpl w:val="401004C4"/>
    <w:name w:val="Bullet 8"/>
    <w:lvl w:ilvl="0">
      <w:start w:val="1"/>
      <w:numFmt w:val="decimal"/>
      <w:lvlText w:val="%1."/>
      <w:lvlJc w:val="left"/>
      <w:pPr>
        <w:ind w:left="0" w:firstLine="0"/>
      </w:pPr>
    </w:lvl>
  </w:abstractNum>
  <w:abstractNum w:abstractNumId="30" w15:restartNumberingAfterBreak="0">
    <w:nsid w:val="26431915"/>
    <w:multiLevelType w:val="singleLevel"/>
    <w:tmpl w:val="F7B4387C"/>
    <w:name w:val="Bullet 97"/>
    <w:lvl w:ilvl="0">
      <w:start w:val="1"/>
      <w:numFmt w:val="upperRoman"/>
      <w:lvlText w:val="%1."/>
      <w:lvlJc w:val="left"/>
      <w:pPr>
        <w:ind w:left="0" w:firstLine="0"/>
      </w:pPr>
    </w:lvl>
  </w:abstractNum>
  <w:abstractNum w:abstractNumId="31" w15:restartNumberingAfterBreak="0">
    <w:nsid w:val="26D62380"/>
    <w:multiLevelType w:val="singleLevel"/>
    <w:tmpl w:val="2F0E8728"/>
    <w:name w:val="Bullet 82"/>
    <w:lvl w:ilvl="0">
      <w:start w:val="1"/>
      <w:numFmt w:val="upperRoman"/>
      <w:lvlText w:val="%1."/>
      <w:lvlJc w:val="left"/>
      <w:pPr>
        <w:ind w:left="0" w:firstLine="0"/>
      </w:pPr>
    </w:lvl>
  </w:abstractNum>
  <w:abstractNum w:abstractNumId="32" w15:restartNumberingAfterBreak="0">
    <w:nsid w:val="271F02F8"/>
    <w:multiLevelType w:val="singleLevel"/>
    <w:tmpl w:val="144ADA40"/>
    <w:name w:val="Bullet 13"/>
    <w:lvl w:ilvl="0">
      <w:start w:val="1"/>
      <w:numFmt w:val="upperRoman"/>
      <w:lvlText w:val="%1."/>
      <w:lvlJc w:val="left"/>
      <w:pPr>
        <w:ind w:left="0" w:firstLine="0"/>
      </w:pPr>
    </w:lvl>
  </w:abstractNum>
  <w:abstractNum w:abstractNumId="33" w15:restartNumberingAfterBreak="0">
    <w:nsid w:val="288A7AFF"/>
    <w:multiLevelType w:val="singleLevel"/>
    <w:tmpl w:val="98848B1A"/>
    <w:name w:val="Bullet 10"/>
    <w:lvl w:ilvl="0">
      <w:start w:val="1"/>
      <w:numFmt w:val="upperRoman"/>
      <w:lvlText w:val="%1."/>
      <w:lvlJc w:val="left"/>
      <w:pPr>
        <w:ind w:left="0" w:firstLine="0"/>
      </w:pPr>
    </w:lvl>
  </w:abstractNum>
  <w:abstractNum w:abstractNumId="34" w15:restartNumberingAfterBreak="0">
    <w:nsid w:val="2C894AEB"/>
    <w:multiLevelType w:val="singleLevel"/>
    <w:tmpl w:val="D7EAC052"/>
    <w:name w:val="Bullet 60"/>
    <w:lvl w:ilvl="0">
      <w:start w:val="1"/>
      <w:numFmt w:val="upperRoman"/>
      <w:lvlText w:val="%1."/>
      <w:lvlJc w:val="left"/>
      <w:pPr>
        <w:ind w:left="0" w:firstLine="0"/>
      </w:pPr>
    </w:lvl>
  </w:abstractNum>
  <w:abstractNum w:abstractNumId="35" w15:restartNumberingAfterBreak="0">
    <w:nsid w:val="2CB97F1B"/>
    <w:multiLevelType w:val="singleLevel"/>
    <w:tmpl w:val="F7122B1E"/>
    <w:name w:val="Bullet 49"/>
    <w:lvl w:ilvl="0">
      <w:start w:val="1"/>
      <w:numFmt w:val="upperRoman"/>
      <w:lvlText w:val="%1."/>
      <w:lvlJc w:val="left"/>
      <w:pPr>
        <w:ind w:left="0" w:firstLine="0"/>
      </w:pPr>
    </w:lvl>
  </w:abstractNum>
  <w:abstractNum w:abstractNumId="36" w15:restartNumberingAfterBreak="0">
    <w:nsid w:val="2D2524F3"/>
    <w:multiLevelType w:val="singleLevel"/>
    <w:tmpl w:val="57ACB628"/>
    <w:name w:val="Bullet 41"/>
    <w:lvl w:ilvl="0">
      <w:start w:val="1"/>
      <w:numFmt w:val="upperRoman"/>
      <w:lvlText w:val="%1."/>
      <w:lvlJc w:val="left"/>
      <w:pPr>
        <w:ind w:left="0" w:firstLine="0"/>
      </w:pPr>
    </w:lvl>
  </w:abstractNum>
  <w:abstractNum w:abstractNumId="37" w15:restartNumberingAfterBreak="0">
    <w:nsid w:val="2F003D5E"/>
    <w:multiLevelType w:val="singleLevel"/>
    <w:tmpl w:val="0A1C0EA8"/>
    <w:name w:val="Bullet 54"/>
    <w:lvl w:ilvl="0">
      <w:start w:val="1"/>
      <w:numFmt w:val="upperRoman"/>
      <w:lvlText w:val="%1."/>
      <w:lvlJc w:val="left"/>
      <w:pPr>
        <w:ind w:left="0" w:firstLine="0"/>
      </w:pPr>
    </w:lvl>
  </w:abstractNum>
  <w:abstractNum w:abstractNumId="38" w15:restartNumberingAfterBreak="0">
    <w:nsid w:val="306F4F05"/>
    <w:multiLevelType w:val="singleLevel"/>
    <w:tmpl w:val="80A0E780"/>
    <w:name w:val="Bullet 6"/>
    <w:lvl w:ilvl="0">
      <w:numFmt w:val="bullet"/>
      <w:lvlText w:val=""/>
      <w:lvlJc w:val="left"/>
      <w:pPr>
        <w:ind w:left="0" w:firstLine="0"/>
      </w:pPr>
      <w:rPr>
        <w:rFonts w:ascii="Wingdings" w:eastAsia="Wingdings" w:hAnsi="Wingdings" w:cs="Wingdings"/>
      </w:rPr>
    </w:lvl>
  </w:abstractNum>
  <w:abstractNum w:abstractNumId="39" w15:restartNumberingAfterBreak="0">
    <w:nsid w:val="3101205A"/>
    <w:multiLevelType w:val="singleLevel"/>
    <w:tmpl w:val="B1F467EA"/>
    <w:name w:val="Bullet 37"/>
    <w:lvl w:ilvl="0">
      <w:start w:val="1"/>
      <w:numFmt w:val="upperRoman"/>
      <w:lvlText w:val="%1."/>
      <w:lvlJc w:val="left"/>
      <w:pPr>
        <w:ind w:left="0" w:firstLine="0"/>
      </w:pPr>
    </w:lvl>
  </w:abstractNum>
  <w:abstractNum w:abstractNumId="40" w15:restartNumberingAfterBreak="0">
    <w:nsid w:val="32994509"/>
    <w:multiLevelType w:val="singleLevel"/>
    <w:tmpl w:val="437092DE"/>
    <w:name w:val="Bullet 78"/>
    <w:lvl w:ilvl="0">
      <w:start w:val="1"/>
      <w:numFmt w:val="upperRoman"/>
      <w:lvlText w:val="%1."/>
      <w:lvlJc w:val="left"/>
      <w:pPr>
        <w:ind w:left="0" w:firstLine="0"/>
      </w:pPr>
    </w:lvl>
  </w:abstractNum>
  <w:abstractNum w:abstractNumId="41" w15:restartNumberingAfterBreak="0">
    <w:nsid w:val="333E02A6"/>
    <w:multiLevelType w:val="singleLevel"/>
    <w:tmpl w:val="7388A69A"/>
    <w:name w:val="Bullet 91"/>
    <w:lvl w:ilvl="0">
      <w:start w:val="1"/>
      <w:numFmt w:val="upperRoman"/>
      <w:lvlText w:val="%1."/>
      <w:lvlJc w:val="left"/>
      <w:pPr>
        <w:ind w:left="0" w:firstLine="0"/>
      </w:pPr>
    </w:lvl>
  </w:abstractNum>
  <w:abstractNum w:abstractNumId="42" w15:restartNumberingAfterBreak="0">
    <w:nsid w:val="34583F3F"/>
    <w:multiLevelType w:val="singleLevel"/>
    <w:tmpl w:val="24508038"/>
    <w:name w:val="Bullet 53"/>
    <w:lvl w:ilvl="0">
      <w:start w:val="1"/>
      <w:numFmt w:val="upperRoman"/>
      <w:lvlText w:val="%1."/>
      <w:lvlJc w:val="left"/>
      <w:pPr>
        <w:ind w:left="0" w:firstLine="0"/>
      </w:pPr>
    </w:lvl>
  </w:abstractNum>
  <w:abstractNum w:abstractNumId="43" w15:restartNumberingAfterBreak="0">
    <w:nsid w:val="354D009B"/>
    <w:multiLevelType w:val="singleLevel"/>
    <w:tmpl w:val="D74AEB52"/>
    <w:name w:val="Bullet 84"/>
    <w:lvl w:ilvl="0">
      <w:start w:val="1"/>
      <w:numFmt w:val="upperRoman"/>
      <w:lvlText w:val="%1."/>
      <w:lvlJc w:val="left"/>
      <w:pPr>
        <w:ind w:left="0" w:firstLine="0"/>
      </w:pPr>
    </w:lvl>
  </w:abstractNum>
  <w:abstractNum w:abstractNumId="44" w15:restartNumberingAfterBreak="0">
    <w:nsid w:val="355D73C7"/>
    <w:multiLevelType w:val="singleLevel"/>
    <w:tmpl w:val="C7EC2EE0"/>
    <w:name w:val="Bullet 73"/>
    <w:lvl w:ilvl="0">
      <w:start w:val="1"/>
      <w:numFmt w:val="upperRoman"/>
      <w:lvlText w:val="%1."/>
      <w:lvlJc w:val="left"/>
      <w:pPr>
        <w:ind w:left="0" w:firstLine="0"/>
      </w:pPr>
    </w:lvl>
  </w:abstractNum>
  <w:abstractNum w:abstractNumId="45" w15:restartNumberingAfterBreak="0">
    <w:nsid w:val="36E54081"/>
    <w:multiLevelType w:val="singleLevel"/>
    <w:tmpl w:val="A246F292"/>
    <w:name w:val="Bullet 83"/>
    <w:lvl w:ilvl="0">
      <w:start w:val="1"/>
      <w:numFmt w:val="upperRoman"/>
      <w:lvlText w:val="%1."/>
      <w:lvlJc w:val="left"/>
      <w:pPr>
        <w:ind w:left="0" w:firstLine="0"/>
      </w:pPr>
    </w:lvl>
  </w:abstractNum>
  <w:abstractNum w:abstractNumId="46" w15:restartNumberingAfterBreak="0">
    <w:nsid w:val="399B406D"/>
    <w:multiLevelType w:val="singleLevel"/>
    <w:tmpl w:val="BAA61018"/>
    <w:name w:val="Bullet 17"/>
    <w:lvl w:ilvl="0">
      <w:start w:val="1"/>
      <w:numFmt w:val="upperRoman"/>
      <w:lvlText w:val="%1."/>
      <w:lvlJc w:val="left"/>
      <w:pPr>
        <w:ind w:left="0" w:firstLine="0"/>
      </w:pPr>
    </w:lvl>
  </w:abstractNum>
  <w:abstractNum w:abstractNumId="47" w15:restartNumberingAfterBreak="0">
    <w:nsid w:val="3CA24D13"/>
    <w:multiLevelType w:val="singleLevel"/>
    <w:tmpl w:val="31028FF2"/>
    <w:name w:val="Bullet 80"/>
    <w:lvl w:ilvl="0">
      <w:start w:val="1"/>
      <w:numFmt w:val="upperRoman"/>
      <w:lvlText w:val="%1."/>
      <w:lvlJc w:val="left"/>
      <w:pPr>
        <w:ind w:left="0" w:firstLine="0"/>
      </w:pPr>
    </w:lvl>
  </w:abstractNum>
  <w:abstractNum w:abstractNumId="48" w15:restartNumberingAfterBreak="0">
    <w:nsid w:val="3CA54742"/>
    <w:multiLevelType w:val="singleLevel"/>
    <w:tmpl w:val="FC6A2458"/>
    <w:name w:val="Bullet 27"/>
    <w:lvl w:ilvl="0">
      <w:start w:val="1"/>
      <w:numFmt w:val="upperRoman"/>
      <w:lvlText w:val="%1."/>
      <w:lvlJc w:val="left"/>
      <w:pPr>
        <w:ind w:left="0" w:firstLine="0"/>
      </w:pPr>
    </w:lvl>
  </w:abstractNum>
  <w:abstractNum w:abstractNumId="49" w15:restartNumberingAfterBreak="0">
    <w:nsid w:val="3CF11C00"/>
    <w:multiLevelType w:val="singleLevel"/>
    <w:tmpl w:val="C9705592"/>
    <w:name w:val="Bullet 88"/>
    <w:lvl w:ilvl="0">
      <w:start w:val="1"/>
      <w:numFmt w:val="upperRoman"/>
      <w:lvlText w:val="%1."/>
      <w:lvlJc w:val="left"/>
      <w:pPr>
        <w:ind w:left="0" w:firstLine="0"/>
      </w:pPr>
    </w:lvl>
  </w:abstractNum>
  <w:abstractNum w:abstractNumId="50" w15:restartNumberingAfterBreak="0">
    <w:nsid w:val="3D830E95"/>
    <w:multiLevelType w:val="singleLevel"/>
    <w:tmpl w:val="2B26D12E"/>
    <w:name w:val="Bullet 45"/>
    <w:lvl w:ilvl="0">
      <w:start w:val="1"/>
      <w:numFmt w:val="upperRoman"/>
      <w:lvlText w:val="%1."/>
      <w:lvlJc w:val="left"/>
      <w:pPr>
        <w:ind w:left="0" w:firstLine="0"/>
      </w:pPr>
    </w:lvl>
  </w:abstractNum>
  <w:abstractNum w:abstractNumId="51" w15:restartNumberingAfterBreak="0">
    <w:nsid w:val="40617D82"/>
    <w:multiLevelType w:val="singleLevel"/>
    <w:tmpl w:val="5D1C7AEA"/>
    <w:name w:val="Bullet 14"/>
    <w:lvl w:ilvl="0">
      <w:start w:val="1"/>
      <w:numFmt w:val="upperRoman"/>
      <w:lvlText w:val="%1."/>
      <w:lvlJc w:val="left"/>
      <w:pPr>
        <w:ind w:left="0" w:firstLine="0"/>
      </w:pPr>
    </w:lvl>
  </w:abstractNum>
  <w:abstractNum w:abstractNumId="52" w15:restartNumberingAfterBreak="0">
    <w:nsid w:val="4185531F"/>
    <w:multiLevelType w:val="singleLevel"/>
    <w:tmpl w:val="2E862564"/>
    <w:name w:val="Bullet 75"/>
    <w:lvl w:ilvl="0">
      <w:start w:val="1"/>
      <w:numFmt w:val="decimal"/>
      <w:lvlText w:val="%1."/>
      <w:lvlJc w:val="left"/>
      <w:pPr>
        <w:ind w:left="0" w:firstLine="0"/>
      </w:pPr>
    </w:lvl>
  </w:abstractNum>
  <w:abstractNum w:abstractNumId="53" w15:restartNumberingAfterBreak="0">
    <w:nsid w:val="45F32F8A"/>
    <w:multiLevelType w:val="singleLevel"/>
    <w:tmpl w:val="0610069E"/>
    <w:name w:val="Bullet 55"/>
    <w:lvl w:ilvl="0">
      <w:start w:val="1"/>
      <w:numFmt w:val="upperRoman"/>
      <w:lvlText w:val="%1."/>
      <w:lvlJc w:val="left"/>
      <w:pPr>
        <w:ind w:left="0" w:firstLine="0"/>
      </w:pPr>
    </w:lvl>
  </w:abstractNum>
  <w:abstractNum w:abstractNumId="54" w15:restartNumberingAfterBreak="0">
    <w:nsid w:val="468646E6"/>
    <w:multiLevelType w:val="singleLevel"/>
    <w:tmpl w:val="68DC1DA6"/>
    <w:name w:val="Bullet 86"/>
    <w:lvl w:ilvl="0">
      <w:start w:val="1"/>
      <w:numFmt w:val="upperRoman"/>
      <w:lvlText w:val="%1."/>
      <w:lvlJc w:val="left"/>
      <w:pPr>
        <w:ind w:left="0" w:firstLine="0"/>
      </w:pPr>
    </w:lvl>
  </w:abstractNum>
  <w:abstractNum w:abstractNumId="55" w15:restartNumberingAfterBreak="0">
    <w:nsid w:val="46FF5AB0"/>
    <w:multiLevelType w:val="singleLevel"/>
    <w:tmpl w:val="B01EDC42"/>
    <w:name w:val="Bullet 61"/>
    <w:lvl w:ilvl="0">
      <w:start w:val="1"/>
      <w:numFmt w:val="upperRoman"/>
      <w:lvlText w:val="%1."/>
      <w:lvlJc w:val="left"/>
      <w:pPr>
        <w:ind w:left="0" w:firstLine="0"/>
      </w:pPr>
    </w:lvl>
  </w:abstractNum>
  <w:abstractNum w:abstractNumId="56" w15:restartNumberingAfterBreak="0">
    <w:nsid w:val="47D7451A"/>
    <w:multiLevelType w:val="singleLevel"/>
    <w:tmpl w:val="558A15F8"/>
    <w:name w:val="Bullet 96"/>
    <w:lvl w:ilvl="0">
      <w:start w:val="1"/>
      <w:numFmt w:val="upperRoman"/>
      <w:lvlText w:val="%1."/>
      <w:lvlJc w:val="left"/>
      <w:pPr>
        <w:ind w:left="0" w:firstLine="0"/>
      </w:pPr>
    </w:lvl>
  </w:abstractNum>
  <w:abstractNum w:abstractNumId="57" w15:restartNumberingAfterBreak="0">
    <w:nsid w:val="47E73A9E"/>
    <w:multiLevelType w:val="singleLevel"/>
    <w:tmpl w:val="E19E0E62"/>
    <w:name w:val="Bullet 62"/>
    <w:lvl w:ilvl="0">
      <w:start w:val="1"/>
      <w:numFmt w:val="upperRoman"/>
      <w:lvlText w:val="%1."/>
      <w:lvlJc w:val="left"/>
      <w:pPr>
        <w:ind w:left="0" w:firstLine="0"/>
      </w:pPr>
    </w:lvl>
  </w:abstractNum>
  <w:abstractNum w:abstractNumId="58" w15:restartNumberingAfterBreak="0">
    <w:nsid w:val="498252A9"/>
    <w:multiLevelType w:val="singleLevel"/>
    <w:tmpl w:val="BAA61EB4"/>
    <w:name w:val="Bullet 46"/>
    <w:lvl w:ilvl="0">
      <w:start w:val="1"/>
      <w:numFmt w:val="upperRoman"/>
      <w:lvlText w:val="%1."/>
      <w:lvlJc w:val="left"/>
      <w:pPr>
        <w:ind w:left="0" w:firstLine="0"/>
      </w:pPr>
    </w:lvl>
  </w:abstractNum>
  <w:abstractNum w:abstractNumId="59" w15:restartNumberingAfterBreak="0">
    <w:nsid w:val="4A932D7C"/>
    <w:multiLevelType w:val="singleLevel"/>
    <w:tmpl w:val="76507180"/>
    <w:name w:val="Bullet 35"/>
    <w:lvl w:ilvl="0">
      <w:start w:val="1"/>
      <w:numFmt w:val="upperRoman"/>
      <w:lvlText w:val="%1."/>
      <w:lvlJc w:val="left"/>
      <w:pPr>
        <w:ind w:left="0" w:firstLine="0"/>
      </w:pPr>
    </w:lvl>
  </w:abstractNum>
  <w:abstractNum w:abstractNumId="60" w15:restartNumberingAfterBreak="0">
    <w:nsid w:val="4E8B78A2"/>
    <w:multiLevelType w:val="singleLevel"/>
    <w:tmpl w:val="4CAAAF5E"/>
    <w:name w:val="Bullet 93"/>
    <w:lvl w:ilvl="0">
      <w:start w:val="1"/>
      <w:numFmt w:val="upperRoman"/>
      <w:lvlText w:val="%1."/>
      <w:lvlJc w:val="left"/>
      <w:pPr>
        <w:ind w:left="0" w:firstLine="0"/>
      </w:pPr>
    </w:lvl>
  </w:abstractNum>
  <w:abstractNum w:abstractNumId="61" w15:restartNumberingAfterBreak="0">
    <w:nsid w:val="4EBC55F2"/>
    <w:multiLevelType w:val="singleLevel"/>
    <w:tmpl w:val="E42631D4"/>
    <w:name w:val="Bullet 50"/>
    <w:lvl w:ilvl="0">
      <w:start w:val="1"/>
      <w:numFmt w:val="upperRoman"/>
      <w:lvlText w:val="%1."/>
      <w:lvlJc w:val="left"/>
      <w:pPr>
        <w:ind w:left="0" w:firstLine="0"/>
      </w:pPr>
    </w:lvl>
  </w:abstractNum>
  <w:abstractNum w:abstractNumId="62" w15:restartNumberingAfterBreak="0">
    <w:nsid w:val="4F5669F2"/>
    <w:multiLevelType w:val="singleLevel"/>
    <w:tmpl w:val="5CE64706"/>
    <w:name w:val="Bullet 20"/>
    <w:lvl w:ilvl="0">
      <w:start w:val="1"/>
      <w:numFmt w:val="upperRoman"/>
      <w:lvlText w:val="%1."/>
      <w:lvlJc w:val="left"/>
      <w:pPr>
        <w:ind w:left="0" w:firstLine="0"/>
      </w:pPr>
    </w:lvl>
  </w:abstractNum>
  <w:abstractNum w:abstractNumId="63" w15:restartNumberingAfterBreak="0">
    <w:nsid w:val="50DB1E18"/>
    <w:multiLevelType w:val="singleLevel"/>
    <w:tmpl w:val="8B3C1558"/>
    <w:name w:val="Bullet 58"/>
    <w:lvl w:ilvl="0">
      <w:start w:val="1"/>
      <w:numFmt w:val="upperRoman"/>
      <w:lvlText w:val="%1."/>
      <w:lvlJc w:val="left"/>
      <w:pPr>
        <w:ind w:left="0" w:firstLine="0"/>
      </w:pPr>
    </w:lvl>
  </w:abstractNum>
  <w:abstractNum w:abstractNumId="64" w15:restartNumberingAfterBreak="0">
    <w:nsid w:val="55241587"/>
    <w:multiLevelType w:val="singleLevel"/>
    <w:tmpl w:val="148EDE56"/>
    <w:name w:val="Bullet 81"/>
    <w:lvl w:ilvl="0">
      <w:start w:val="1"/>
      <w:numFmt w:val="upperRoman"/>
      <w:lvlText w:val="%1."/>
      <w:lvlJc w:val="left"/>
      <w:pPr>
        <w:ind w:left="0" w:firstLine="0"/>
      </w:pPr>
    </w:lvl>
  </w:abstractNum>
  <w:abstractNum w:abstractNumId="65" w15:restartNumberingAfterBreak="0">
    <w:nsid w:val="56013866"/>
    <w:multiLevelType w:val="singleLevel"/>
    <w:tmpl w:val="AE68710A"/>
    <w:name w:val="Bullet 66"/>
    <w:lvl w:ilvl="0">
      <w:start w:val="1"/>
      <w:numFmt w:val="upperRoman"/>
      <w:lvlText w:val="%1."/>
      <w:lvlJc w:val="left"/>
      <w:pPr>
        <w:ind w:left="0" w:firstLine="0"/>
      </w:pPr>
    </w:lvl>
  </w:abstractNum>
  <w:abstractNum w:abstractNumId="66" w15:restartNumberingAfterBreak="0">
    <w:nsid w:val="56413E6E"/>
    <w:multiLevelType w:val="singleLevel"/>
    <w:tmpl w:val="88E8D212"/>
    <w:name w:val="Bullet 25"/>
    <w:lvl w:ilvl="0">
      <w:start w:val="1"/>
      <w:numFmt w:val="upperRoman"/>
      <w:lvlText w:val="%1."/>
      <w:lvlJc w:val="left"/>
      <w:pPr>
        <w:ind w:left="0" w:firstLine="0"/>
      </w:pPr>
    </w:lvl>
  </w:abstractNum>
  <w:abstractNum w:abstractNumId="67" w15:restartNumberingAfterBreak="0">
    <w:nsid w:val="565A0EFC"/>
    <w:multiLevelType w:val="singleLevel"/>
    <w:tmpl w:val="378A02FE"/>
    <w:name w:val="Bullet 29"/>
    <w:lvl w:ilvl="0">
      <w:start w:val="1"/>
      <w:numFmt w:val="upperRoman"/>
      <w:lvlText w:val="%1."/>
      <w:lvlJc w:val="left"/>
      <w:pPr>
        <w:ind w:left="0" w:firstLine="0"/>
      </w:pPr>
    </w:lvl>
  </w:abstractNum>
  <w:abstractNum w:abstractNumId="68" w15:restartNumberingAfterBreak="0">
    <w:nsid w:val="56B76CB7"/>
    <w:multiLevelType w:val="singleLevel"/>
    <w:tmpl w:val="D446110C"/>
    <w:name w:val="Bullet 26"/>
    <w:lvl w:ilvl="0">
      <w:start w:val="1"/>
      <w:numFmt w:val="upperRoman"/>
      <w:lvlText w:val="%1."/>
      <w:lvlJc w:val="left"/>
      <w:pPr>
        <w:ind w:left="0" w:firstLine="0"/>
      </w:pPr>
    </w:lvl>
  </w:abstractNum>
  <w:abstractNum w:abstractNumId="69" w15:restartNumberingAfterBreak="0">
    <w:nsid w:val="582E22CE"/>
    <w:multiLevelType w:val="singleLevel"/>
    <w:tmpl w:val="059A5EEA"/>
    <w:name w:val="Bullet 42"/>
    <w:lvl w:ilvl="0">
      <w:start w:val="1"/>
      <w:numFmt w:val="upperRoman"/>
      <w:lvlText w:val="%1."/>
      <w:lvlJc w:val="left"/>
      <w:pPr>
        <w:ind w:left="0" w:firstLine="0"/>
      </w:pPr>
    </w:lvl>
  </w:abstractNum>
  <w:abstractNum w:abstractNumId="70" w15:restartNumberingAfterBreak="0">
    <w:nsid w:val="58A508CB"/>
    <w:multiLevelType w:val="multilevel"/>
    <w:tmpl w:val="080882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1" w15:restartNumberingAfterBreak="0">
    <w:nsid w:val="59CC23C6"/>
    <w:multiLevelType w:val="singleLevel"/>
    <w:tmpl w:val="2A66095C"/>
    <w:name w:val="Bullet 69"/>
    <w:lvl w:ilvl="0">
      <w:start w:val="1"/>
      <w:numFmt w:val="upperRoman"/>
      <w:lvlText w:val="%1."/>
      <w:lvlJc w:val="left"/>
      <w:pPr>
        <w:ind w:left="0" w:firstLine="0"/>
      </w:pPr>
    </w:lvl>
  </w:abstractNum>
  <w:abstractNum w:abstractNumId="72" w15:restartNumberingAfterBreak="0">
    <w:nsid w:val="5A873888"/>
    <w:multiLevelType w:val="singleLevel"/>
    <w:tmpl w:val="DC3A326C"/>
    <w:name w:val="Bullet 28"/>
    <w:lvl w:ilvl="0">
      <w:start w:val="1"/>
      <w:numFmt w:val="upperRoman"/>
      <w:lvlText w:val="%1."/>
      <w:lvlJc w:val="left"/>
      <w:pPr>
        <w:ind w:left="0" w:firstLine="0"/>
      </w:pPr>
    </w:lvl>
  </w:abstractNum>
  <w:abstractNum w:abstractNumId="73" w15:restartNumberingAfterBreak="0">
    <w:nsid w:val="5AD1515C"/>
    <w:multiLevelType w:val="singleLevel"/>
    <w:tmpl w:val="F60E285C"/>
    <w:name w:val="Bullet 3"/>
    <w:lvl w:ilvl="0">
      <w:numFmt w:val="bullet"/>
      <w:lvlText w:val=""/>
      <w:lvlJc w:val="left"/>
      <w:pPr>
        <w:ind w:left="0" w:firstLine="0"/>
      </w:pPr>
      <w:rPr>
        <w:rFonts w:ascii="Wingdings" w:eastAsia="Wingdings" w:hAnsi="Wingdings" w:cs="Wingdings"/>
      </w:rPr>
    </w:lvl>
  </w:abstractNum>
  <w:abstractNum w:abstractNumId="74" w15:restartNumberingAfterBreak="0">
    <w:nsid w:val="5C3103D3"/>
    <w:multiLevelType w:val="singleLevel"/>
    <w:tmpl w:val="ACF26D80"/>
    <w:name w:val="Bullet 7"/>
    <w:lvl w:ilvl="0">
      <w:start w:val="1"/>
      <w:numFmt w:val="upperRoman"/>
      <w:lvlText w:val="%1.v"/>
      <w:lvlJc w:val="left"/>
      <w:pPr>
        <w:ind w:left="0" w:firstLine="0"/>
      </w:pPr>
    </w:lvl>
  </w:abstractNum>
  <w:abstractNum w:abstractNumId="75" w15:restartNumberingAfterBreak="0">
    <w:nsid w:val="5D111DEF"/>
    <w:multiLevelType w:val="singleLevel"/>
    <w:tmpl w:val="0AB07B36"/>
    <w:name w:val="Bullet 5"/>
    <w:lvl w:ilvl="0">
      <w:start w:val="1"/>
      <w:numFmt w:val="upperRoman"/>
      <w:lvlText w:val="%1."/>
      <w:lvlJc w:val="left"/>
      <w:pPr>
        <w:ind w:left="0" w:firstLine="0"/>
      </w:pPr>
    </w:lvl>
  </w:abstractNum>
  <w:abstractNum w:abstractNumId="76" w15:restartNumberingAfterBreak="0">
    <w:nsid w:val="60781B2A"/>
    <w:multiLevelType w:val="singleLevel"/>
    <w:tmpl w:val="84A4E992"/>
    <w:name w:val="Bullet 1"/>
    <w:lvl w:ilvl="0">
      <w:numFmt w:val="bullet"/>
      <w:lvlText w:val=""/>
      <w:lvlJc w:val="left"/>
      <w:pPr>
        <w:ind w:left="2551" w:firstLine="0"/>
      </w:pPr>
      <w:rPr>
        <w:rFonts w:ascii="Wingdings" w:eastAsia="Wingdings" w:hAnsi="Wingdings" w:cs="Wingdings"/>
      </w:rPr>
    </w:lvl>
  </w:abstractNum>
  <w:abstractNum w:abstractNumId="77" w15:restartNumberingAfterBreak="0">
    <w:nsid w:val="61FD611F"/>
    <w:multiLevelType w:val="singleLevel"/>
    <w:tmpl w:val="442E1732"/>
    <w:name w:val="Bullet 43"/>
    <w:lvl w:ilvl="0">
      <w:start w:val="1"/>
      <w:numFmt w:val="upperRoman"/>
      <w:lvlText w:val="%1."/>
      <w:lvlJc w:val="left"/>
      <w:pPr>
        <w:ind w:left="0" w:firstLine="0"/>
      </w:pPr>
    </w:lvl>
  </w:abstractNum>
  <w:abstractNum w:abstractNumId="78" w15:restartNumberingAfterBreak="0">
    <w:nsid w:val="6265186F"/>
    <w:multiLevelType w:val="singleLevel"/>
    <w:tmpl w:val="3304A578"/>
    <w:name w:val="Bullet 74"/>
    <w:lvl w:ilvl="0">
      <w:start w:val="1"/>
      <w:numFmt w:val="upperRoman"/>
      <w:lvlText w:val="%1."/>
      <w:lvlJc w:val="left"/>
      <w:pPr>
        <w:ind w:left="0" w:firstLine="0"/>
      </w:pPr>
    </w:lvl>
  </w:abstractNum>
  <w:abstractNum w:abstractNumId="79" w15:restartNumberingAfterBreak="0">
    <w:nsid w:val="66796A11"/>
    <w:multiLevelType w:val="singleLevel"/>
    <w:tmpl w:val="9F6A1498"/>
    <w:name w:val="Bullet 36"/>
    <w:lvl w:ilvl="0">
      <w:start w:val="1"/>
      <w:numFmt w:val="upperRoman"/>
      <w:lvlText w:val="%1."/>
      <w:lvlJc w:val="left"/>
      <w:pPr>
        <w:ind w:left="0" w:firstLine="0"/>
      </w:pPr>
    </w:lvl>
  </w:abstractNum>
  <w:abstractNum w:abstractNumId="80" w15:restartNumberingAfterBreak="0">
    <w:nsid w:val="6739358B"/>
    <w:multiLevelType w:val="singleLevel"/>
    <w:tmpl w:val="C1D0CA8C"/>
    <w:name w:val="Bullet 22"/>
    <w:lvl w:ilvl="0">
      <w:start w:val="1"/>
      <w:numFmt w:val="upperRoman"/>
      <w:lvlText w:val="%1."/>
      <w:lvlJc w:val="left"/>
      <w:pPr>
        <w:ind w:left="0" w:firstLine="0"/>
      </w:pPr>
    </w:lvl>
  </w:abstractNum>
  <w:abstractNum w:abstractNumId="81" w15:restartNumberingAfterBreak="0">
    <w:nsid w:val="67A56AA6"/>
    <w:multiLevelType w:val="singleLevel"/>
    <w:tmpl w:val="4DA2CC88"/>
    <w:name w:val="Bullet 76"/>
    <w:lvl w:ilvl="0">
      <w:start w:val="1"/>
      <w:numFmt w:val="upperRoman"/>
      <w:lvlText w:val="%1."/>
      <w:lvlJc w:val="left"/>
      <w:pPr>
        <w:ind w:left="0" w:firstLine="0"/>
      </w:pPr>
    </w:lvl>
  </w:abstractNum>
  <w:abstractNum w:abstractNumId="82" w15:restartNumberingAfterBreak="0">
    <w:nsid w:val="68D751D9"/>
    <w:multiLevelType w:val="singleLevel"/>
    <w:tmpl w:val="5552997A"/>
    <w:name w:val="Bullet 79"/>
    <w:lvl w:ilvl="0">
      <w:start w:val="1"/>
      <w:numFmt w:val="upperRoman"/>
      <w:lvlText w:val="%1."/>
      <w:lvlJc w:val="left"/>
      <w:pPr>
        <w:ind w:left="0" w:firstLine="0"/>
      </w:pPr>
    </w:lvl>
  </w:abstractNum>
  <w:abstractNum w:abstractNumId="83" w15:restartNumberingAfterBreak="0">
    <w:nsid w:val="6C221B5C"/>
    <w:multiLevelType w:val="singleLevel"/>
    <w:tmpl w:val="89A867FA"/>
    <w:name w:val="Bullet 72"/>
    <w:lvl w:ilvl="0">
      <w:start w:val="1"/>
      <w:numFmt w:val="upperRoman"/>
      <w:lvlText w:val="%1."/>
      <w:lvlJc w:val="left"/>
      <w:pPr>
        <w:ind w:left="0" w:firstLine="0"/>
      </w:pPr>
    </w:lvl>
  </w:abstractNum>
  <w:abstractNum w:abstractNumId="84" w15:restartNumberingAfterBreak="0">
    <w:nsid w:val="6D244783"/>
    <w:multiLevelType w:val="singleLevel"/>
    <w:tmpl w:val="606A4118"/>
    <w:name w:val="Bullet 4"/>
    <w:lvl w:ilvl="0">
      <w:start w:val="1"/>
      <w:numFmt w:val="lowerRoman"/>
      <w:lvlText w:val="%1."/>
      <w:lvlJc w:val="left"/>
      <w:pPr>
        <w:ind w:left="0" w:firstLine="0"/>
      </w:pPr>
    </w:lvl>
  </w:abstractNum>
  <w:abstractNum w:abstractNumId="85" w15:restartNumberingAfterBreak="0">
    <w:nsid w:val="6E41030E"/>
    <w:multiLevelType w:val="singleLevel"/>
    <w:tmpl w:val="B1F248C6"/>
    <w:name w:val="Bullet 23"/>
    <w:lvl w:ilvl="0">
      <w:start w:val="1"/>
      <w:numFmt w:val="upperRoman"/>
      <w:lvlText w:val="%1."/>
      <w:lvlJc w:val="left"/>
      <w:pPr>
        <w:ind w:left="0" w:firstLine="0"/>
      </w:pPr>
    </w:lvl>
  </w:abstractNum>
  <w:abstractNum w:abstractNumId="86" w15:restartNumberingAfterBreak="0">
    <w:nsid w:val="73BA7DCD"/>
    <w:multiLevelType w:val="singleLevel"/>
    <w:tmpl w:val="0EC85C9C"/>
    <w:name w:val="Bullet 18"/>
    <w:lvl w:ilvl="0">
      <w:start w:val="1"/>
      <w:numFmt w:val="upperRoman"/>
      <w:lvlText w:val="%1."/>
      <w:lvlJc w:val="left"/>
      <w:pPr>
        <w:ind w:left="0" w:firstLine="0"/>
      </w:pPr>
    </w:lvl>
  </w:abstractNum>
  <w:abstractNum w:abstractNumId="87" w15:restartNumberingAfterBreak="0">
    <w:nsid w:val="741C31AF"/>
    <w:multiLevelType w:val="singleLevel"/>
    <w:tmpl w:val="6902FF34"/>
    <w:name w:val="Bullet 11"/>
    <w:lvl w:ilvl="0">
      <w:start w:val="1"/>
      <w:numFmt w:val="upperRoman"/>
      <w:lvlText w:val="%1."/>
      <w:lvlJc w:val="left"/>
      <w:pPr>
        <w:ind w:left="0" w:firstLine="0"/>
      </w:pPr>
    </w:lvl>
  </w:abstractNum>
  <w:abstractNum w:abstractNumId="88" w15:restartNumberingAfterBreak="0">
    <w:nsid w:val="752976A2"/>
    <w:multiLevelType w:val="singleLevel"/>
    <w:tmpl w:val="08982EB0"/>
    <w:name w:val="Bullet 16"/>
    <w:lvl w:ilvl="0">
      <w:start w:val="1"/>
      <w:numFmt w:val="upperRoman"/>
      <w:lvlText w:val="%1."/>
      <w:lvlJc w:val="left"/>
      <w:pPr>
        <w:ind w:left="0" w:firstLine="0"/>
      </w:pPr>
    </w:lvl>
  </w:abstractNum>
  <w:abstractNum w:abstractNumId="89" w15:restartNumberingAfterBreak="0">
    <w:nsid w:val="75FF0BCE"/>
    <w:multiLevelType w:val="singleLevel"/>
    <w:tmpl w:val="190E9244"/>
    <w:name w:val="Bullet 65"/>
    <w:lvl w:ilvl="0">
      <w:start w:val="1"/>
      <w:numFmt w:val="upperRoman"/>
      <w:lvlText w:val="%1."/>
      <w:lvlJc w:val="left"/>
      <w:pPr>
        <w:ind w:left="0" w:firstLine="0"/>
      </w:pPr>
    </w:lvl>
  </w:abstractNum>
  <w:abstractNum w:abstractNumId="90" w15:restartNumberingAfterBreak="0">
    <w:nsid w:val="7645188D"/>
    <w:multiLevelType w:val="singleLevel"/>
    <w:tmpl w:val="339A0DEE"/>
    <w:name w:val="Bullet 57"/>
    <w:lvl w:ilvl="0">
      <w:start w:val="1"/>
      <w:numFmt w:val="upperRoman"/>
      <w:lvlText w:val="%1."/>
      <w:lvlJc w:val="left"/>
      <w:pPr>
        <w:ind w:left="0" w:firstLine="0"/>
      </w:pPr>
    </w:lvl>
  </w:abstractNum>
  <w:abstractNum w:abstractNumId="91" w15:restartNumberingAfterBreak="0">
    <w:nsid w:val="7874397D"/>
    <w:multiLevelType w:val="singleLevel"/>
    <w:tmpl w:val="58007708"/>
    <w:name w:val="Bullet 71"/>
    <w:lvl w:ilvl="0">
      <w:start w:val="1"/>
      <w:numFmt w:val="upperRoman"/>
      <w:lvlText w:val="%1."/>
      <w:lvlJc w:val="left"/>
      <w:pPr>
        <w:ind w:left="0" w:firstLine="0"/>
      </w:pPr>
    </w:lvl>
  </w:abstractNum>
  <w:abstractNum w:abstractNumId="92" w15:restartNumberingAfterBreak="0">
    <w:nsid w:val="789C57C6"/>
    <w:multiLevelType w:val="singleLevel"/>
    <w:tmpl w:val="0194F3B2"/>
    <w:name w:val="Bullet 87"/>
    <w:lvl w:ilvl="0">
      <w:start w:val="1"/>
      <w:numFmt w:val="upperRoman"/>
      <w:lvlText w:val="%1."/>
      <w:lvlJc w:val="left"/>
      <w:pPr>
        <w:ind w:left="0" w:firstLine="0"/>
      </w:pPr>
    </w:lvl>
  </w:abstractNum>
  <w:abstractNum w:abstractNumId="93" w15:restartNumberingAfterBreak="0">
    <w:nsid w:val="796E4D82"/>
    <w:multiLevelType w:val="singleLevel"/>
    <w:tmpl w:val="7A3CAF1C"/>
    <w:name w:val="Bullet 77"/>
    <w:lvl w:ilvl="0">
      <w:numFmt w:val="bullet"/>
      <w:lvlText w:val=""/>
      <w:lvlJc w:val="left"/>
      <w:pPr>
        <w:ind w:left="0" w:firstLine="0"/>
      </w:pPr>
      <w:rPr>
        <w:rFonts w:ascii="Wingdings" w:eastAsia="Wingdings" w:hAnsi="Wingdings" w:cs="Wingdings"/>
      </w:rPr>
    </w:lvl>
  </w:abstractNum>
  <w:abstractNum w:abstractNumId="94" w15:restartNumberingAfterBreak="0">
    <w:nsid w:val="7B147978"/>
    <w:multiLevelType w:val="singleLevel"/>
    <w:tmpl w:val="84064F66"/>
    <w:name w:val="Bullet 34"/>
    <w:lvl w:ilvl="0">
      <w:start w:val="1"/>
      <w:numFmt w:val="upperRoman"/>
      <w:lvlText w:val="%1."/>
      <w:lvlJc w:val="left"/>
      <w:pPr>
        <w:ind w:left="0" w:firstLine="0"/>
      </w:pPr>
    </w:lvl>
  </w:abstractNum>
  <w:abstractNum w:abstractNumId="95" w15:restartNumberingAfterBreak="0">
    <w:nsid w:val="7DF876EB"/>
    <w:multiLevelType w:val="singleLevel"/>
    <w:tmpl w:val="CE566E1A"/>
    <w:name w:val="Bullet 48"/>
    <w:lvl w:ilvl="0">
      <w:start w:val="1"/>
      <w:numFmt w:val="upperRoman"/>
      <w:lvlText w:val="%1."/>
      <w:lvlJc w:val="left"/>
      <w:pPr>
        <w:ind w:left="0" w:firstLine="0"/>
      </w:pPr>
    </w:lvl>
  </w:abstractNum>
  <w:abstractNum w:abstractNumId="96" w15:restartNumberingAfterBreak="0">
    <w:nsid w:val="7E1F4B10"/>
    <w:multiLevelType w:val="singleLevel"/>
    <w:tmpl w:val="CDD037C4"/>
    <w:name w:val="Bullet 64"/>
    <w:lvl w:ilvl="0">
      <w:start w:val="1"/>
      <w:numFmt w:val="upperRoman"/>
      <w:lvlText w:val="%1."/>
      <w:lvlJc w:val="left"/>
      <w:pPr>
        <w:ind w:left="0" w:firstLine="0"/>
      </w:pPr>
    </w:lvl>
  </w:abstractNum>
  <w:abstractNum w:abstractNumId="97" w15:restartNumberingAfterBreak="0">
    <w:nsid w:val="7E8F19D8"/>
    <w:multiLevelType w:val="singleLevel"/>
    <w:tmpl w:val="70C004D2"/>
    <w:name w:val="Bullet 12"/>
    <w:lvl w:ilvl="0">
      <w:start w:val="1"/>
      <w:numFmt w:val="upperRoman"/>
      <w:lvlText w:val="%1."/>
      <w:lvlJc w:val="left"/>
      <w:pPr>
        <w:ind w:left="0" w:firstLine="0"/>
      </w:pPr>
    </w:lvl>
  </w:abstractNum>
  <w:abstractNum w:abstractNumId="98" w15:restartNumberingAfterBreak="0">
    <w:nsid w:val="7ED90C63"/>
    <w:multiLevelType w:val="singleLevel"/>
    <w:tmpl w:val="B6CAFF88"/>
    <w:name w:val="Bullet 21"/>
    <w:lvl w:ilvl="0">
      <w:start w:val="1"/>
      <w:numFmt w:val="upperRoman"/>
      <w:lvlText w:val="%1."/>
      <w:lvlJc w:val="left"/>
      <w:pPr>
        <w:ind w:left="0" w:firstLine="0"/>
      </w:pPr>
    </w:lvl>
  </w:abstractNum>
  <w:num w:numId="1">
    <w:abstractNumId w:val="76"/>
  </w:num>
  <w:num w:numId="2">
    <w:abstractNumId w:val="14"/>
  </w:num>
  <w:num w:numId="3">
    <w:abstractNumId w:val="73"/>
  </w:num>
  <w:num w:numId="4">
    <w:abstractNumId w:val="84"/>
  </w:num>
  <w:num w:numId="5">
    <w:abstractNumId w:val="75"/>
  </w:num>
  <w:num w:numId="6">
    <w:abstractNumId w:val="38"/>
  </w:num>
  <w:num w:numId="7">
    <w:abstractNumId w:val="11"/>
  </w:num>
  <w:num w:numId="8">
    <w:abstractNumId w:val="33"/>
  </w:num>
  <w:num w:numId="9">
    <w:abstractNumId w:val="87"/>
  </w:num>
  <w:num w:numId="10">
    <w:abstractNumId w:val="97"/>
  </w:num>
  <w:num w:numId="11">
    <w:abstractNumId w:val="32"/>
  </w:num>
  <w:num w:numId="12">
    <w:abstractNumId w:val="51"/>
  </w:num>
  <w:num w:numId="13">
    <w:abstractNumId w:val="0"/>
  </w:num>
  <w:num w:numId="14">
    <w:abstractNumId w:val="88"/>
  </w:num>
  <w:num w:numId="15">
    <w:abstractNumId w:val="46"/>
  </w:num>
  <w:num w:numId="16">
    <w:abstractNumId w:val="86"/>
  </w:num>
  <w:num w:numId="17">
    <w:abstractNumId w:val="27"/>
  </w:num>
  <w:num w:numId="18">
    <w:abstractNumId w:val="62"/>
  </w:num>
  <w:num w:numId="19">
    <w:abstractNumId w:val="98"/>
  </w:num>
  <w:num w:numId="20">
    <w:abstractNumId w:val="80"/>
  </w:num>
  <w:num w:numId="21">
    <w:abstractNumId w:val="85"/>
  </w:num>
  <w:num w:numId="22">
    <w:abstractNumId w:val="21"/>
  </w:num>
  <w:num w:numId="23">
    <w:abstractNumId w:val="66"/>
  </w:num>
  <w:num w:numId="24">
    <w:abstractNumId w:val="68"/>
  </w:num>
  <w:num w:numId="25">
    <w:abstractNumId w:val="48"/>
  </w:num>
  <w:num w:numId="26">
    <w:abstractNumId w:val="72"/>
  </w:num>
  <w:num w:numId="27">
    <w:abstractNumId w:val="67"/>
  </w:num>
  <w:num w:numId="28">
    <w:abstractNumId w:val="7"/>
  </w:num>
  <w:num w:numId="29">
    <w:abstractNumId w:val="3"/>
  </w:num>
  <w:num w:numId="30">
    <w:abstractNumId w:val="20"/>
  </w:num>
  <w:num w:numId="31">
    <w:abstractNumId w:val="16"/>
  </w:num>
  <w:num w:numId="32">
    <w:abstractNumId w:val="94"/>
  </w:num>
  <w:num w:numId="33">
    <w:abstractNumId w:val="59"/>
  </w:num>
  <w:num w:numId="34">
    <w:abstractNumId w:val="79"/>
  </w:num>
  <w:num w:numId="35">
    <w:abstractNumId w:val="39"/>
  </w:num>
  <w:num w:numId="36">
    <w:abstractNumId w:val="1"/>
  </w:num>
  <w:num w:numId="37">
    <w:abstractNumId w:val="10"/>
  </w:num>
  <w:num w:numId="38">
    <w:abstractNumId w:val="8"/>
  </w:num>
  <w:num w:numId="39">
    <w:abstractNumId w:val="36"/>
  </w:num>
  <w:num w:numId="40">
    <w:abstractNumId w:val="69"/>
  </w:num>
  <w:num w:numId="41">
    <w:abstractNumId w:val="77"/>
  </w:num>
  <w:num w:numId="42">
    <w:abstractNumId w:val="25"/>
  </w:num>
  <w:num w:numId="43">
    <w:abstractNumId w:val="50"/>
  </w:num>
  <w:num w:numId="44">
    <w:abstractNumId w:val="58"/>
  </w:num>
  <w:num w:numId="45">
    <w:abstractNumId w:val="15"/>
  </w:num>
  <w:num w:numId="46">
    <w:abstractNumId w:val="95"/>
  </w:num>
  <w:num w:numId="47">
    <w:abstractNumId w:val="35"/>
  </w:num>
  <w:num w:numId="48">
    <w:abstractNumId w:val="61"/>
  </w:num>
  <w:num w:numId="49">
    <w:abstractNumId w:val="13"/>
  </w:num>
  <w:num w:numId="50">
    <w:abstractNumId w:val="4"/>
  </w:num>
  <w:num w:numId="51">
    <w:abstractNumId w:val="42"/>
  </w:num>
  <w:num w:numId="52">
    <w:abstractNumId w:val="37"/>
  </w:num>
  <w:num w:numId="53">
    <w:abstractNumId w:val="53"/>
  </w:num>
  <w:num w:numId="54">
    <w:abstractNumId w:val="19"/>
  </w:num>
  <w:num w:numId="55">
    <w:abstractNumId w:val="90"/>
  </w:num>
  <w:num w:numId="56">
    <w:abstractNumId w:val="63"/>
  </w:num>
  <w:num w:numId="57">
    <w:abstractNumId w:val="5"/>
  </w:num>
  <w:num w:numId="58">
    <w:abstractNumId w:val="34"/>
  </w:num>
  <w:num w:numId="59">
    <w:abstractNumId w:val="55"/>
  </w:num>
  <w:num w:numId="60">
    <w:abstractNumId w:val="57"/>
  </w:num>
  <w:num w:numId="61">
    <w:abstractNumId w:val="22"/>
  </w:num>
  <w:num w:numId="62">
    <w:abstractNumId w:val="96"/>
  </w:num>
  <w:num w:numId="63">
    <w:abstractNumId w:val="89"/>
  </w:num>
  <w:num w:numId="64">
    <w:abstractNumId w:val="65"/>
  </w:num>
  <w:num w:numId="65">
    <w:abstractNumId w:val="2"/>
  </w:num>
  <w:num w:numId="66">
    <w:abstractNumId w:val="17"/>
  </w:num>
  <w:num w:numId="67">
    <w:abstractNumId w:val="71"/>
  </w:num>
  <w:num w:numId="68">
    <w:abstractNumId w:val="28"/>
  </w:num>
  <w:num w:numId="69">
    <w:abstractNumId w:val="91"/>
  </w:num>
  <w:num w:numId="70">
    <w:abstractNumId w:val="83"/>
  </w:num>
  <w:num w:numId="71">
    <w:abstractNumId w:val="44"/>
  </w:num>
  <w:num w:numId="72">
    <w:abstractNumId w:val="78"/>
  </w:num>
  <w:num w:numId="73">
    <w:abstractNumId w:val="81"/>
  </w:num>
  <w:num w:numId="74">
    <w:abstractNumId w:val="93"/>
  </w:num>
  <w:num w:numId="75">
    <w:abstractNumId w:val="40"/>
  </w:num>
  <w:num w:numId="76">
    <w:abstractNumId w:val="82"/>
  </w:num>
  <w:num w:numId="77">
    <w:abstractNumId w:val="47"/>
  </w:num>
  <w:num w:numId="78">
    <w:abstractNumId w:val="64"/>
  </w:num>
  <w:num w:numId="79">
    <w:abstractNumId w:val="31"/>
  </w:num>
  <w:num w:numId="80">
    <w:abstractNumId w:val="45"/>
  </w:num>
  <w:num w:numId="81">
    <w:abstractNumId w:val="43"/>
  </w:num>
  <w:num w:numId="82">
    <w:abstractNumId w:val="18"/>
  </w:num>
  <w:num w:numId="83">
    <w:abstractNumId w:val="54"/>
  </w:num>
  <w:num w:numId="84">
    <w:abstractNumId w:val="92"/>
  </w:num>
  <w:num w:numId="85">
    <w:abstractNumId w:val="49"/>
  </w:num>
  <w:num w:numId="86">
    <w:abstractNumId w:val="26"/>
  </w:num>
  <w:num w:numId="87">
    <w:abstractNumId w:val="12"/>
  </w:num>
  <w:num w:numId="88">
    <w:abstractNumId w:val="41"/>
  </w:num>
  <w:num w:numId="89">
    <w:abstractNumId w:val="6"/>
  </w:num>
  <w:num w:numId="90">
    <w:abstractNumId w:val="60"/>
  </w:num>
  <w:num w:numId="91">
    <w:abstractNumId w:val="9"/>
  </w:num>
  <w:num w:numId="92">
    <w:abstractNumId w:val="24"/>
  </w:num>
  <w:num w:numId="93">
    <w:abstractNumId w:val="56"/>
  </w:num>
  <w:num w:numId="94">
    <w:abstractNumId w:val="30"/>
  </w:num>
  <w:num w:numId="95">
    <w:abstractNumId w:val="23"/>
  </w:num>
  <w:num w:numId="96">
    <w:abstractNumId w:val="70"/>
  </w:num>
  <w:num w:numId="9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drawingGridHorizontalSpacing w:val="283"/>
  <w:drawingGridVerticalSpacing w:val="283"/>
  <w:doNotShadeFormData/>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EAF"/>
    <w:rsid w:val="00036E10"/>
    <w:rsid w:val="000972BC"/>
    <w:rsid w:val="00104F21"/>
    <w:rsid w:val="00117398"/>
    <w:rsid w:val="0014792E"/>
    <w:rsid w:val="00153476"/>
    <w:rsid w:val="001C465A"/>
    <w:rsid w:val="00232984"/>
    <w:rsid w:val="002372E6"/>
    <w:rsid w:val="002373F1"/>
    <w:rsid w:val="00260353"/>
    <w:rsid w:val="002A7F1A"/>
    <w:rsid w:val="002F23E9"/>
    <w:rsid w:val="0030036D"/>
    <w:rsid w:val="00325BA6"/>
    <w:rsid w:val="003B784D"/>
    <w:rsid w:val="003C1C98"/>
    <w:rsid w:val="00404EB6"/>
    <w:rsid w:val="005670AE"/>
    <w:rsid w:val="005E16BE"/>
    <w:rsid w:val="005E3D81"/>
    <w:rsid w:val="005F69DE"/>
    <w:rsid w:val="006251BB"/>
    <w:rsid w:val="006839F7"/>
    <w:rsid w:val="006B58BC"/>
    <w:rsid w:val="006B6347"/>
    <w:rsid w:val="006C14B4"/>
    <w:rsid w:val="006F1088"/>
    <w:rsid w:val="006F69B9"/>
    <w:rsid w:val="00745BE4"/>
    <w:rsid w:val="0075415B"/>
    <w:rsid w:val="0076354E"/>
    <w:rsid w:val="008209F3"/>
    <w:rsid w:val="00867018"/>
    <w:rsid w:val="008B7314"/>
    <w:rsid w:val="008D0FEB"/>
    <w:rsid w:val="009176FA"/>
    <w:rsid w:val="00935A1B"/>
    <w:rsid w:val="009403F6"/>
    <w:rsid w:val="009A3BE7"/>
    <w:rsid w:val="009C4D53"/>
    <w:rsid w:val="009E7E9B"/>
    <w:rsid w:val="009F2CB9"/>
    <w:rsid w:val="00A37786"/>
    <w:rsid w:val="00A8755D"/>
    <w:rsid w:val="00AB6E8A"/>
    <w:rsid w:val="00AD781A"/>
    <w:rsid w:val="00BA04A7"/>
    <w:rsid w:val="00BC3B27"/>
    <w:rsid w:val="00BC47AB"/>
    <w:rsid w:val="00BD4F72"/>
    <w:rsid w:val="00C114D4"/>
    <w:rsid w:val="00C160CD"/>
    <w:rsid w:val="00C237AB"/>
    <w:rsid w:val="00CC6D98"/>
    <w:rsid w:val="00CD3CA2"/>
    <w:rsid w:val="00D46223"/>
    <w:rsid w:val="00E2414F"/>
    <w:rsid w:val="00E864D9"/>
    <w:rsid w:val="00F83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F6B606"/>
  <w15:docId w15:val="{E9C3A8C5-684E-46F3-B955-B6AFCEB18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kern w:val="1"/>
        <w:lang w:val="en-GB"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keepLines/>
      <w:spacing w:before="240" w:after="60"/>
      <w:outlineLvl w:val="0"/>
    </w:pPr>
    <w:rPr>
      <w:rFonts w:ascii="Arial" w:hAnsi="Arial" w:cs="Arial"/>
      <w:b/>
      <w:bCs/>
      <w:sz w:val="36"/>
      <w:szCs w:val="36"/>
    </w:rPr>
  </w:style>
  <w:style w:type="paragraph" w:styleId="Heading2">
    <w:name w:val="heading 2"/>
    <w:basedOn w:val="Heading1"/>
    <w:next w:val="Normal"/>
    <w:qFormat/>
    <w:pPr>
      <w:outlineLvl w:val="1"/>
    </w:pPr>
    <w:rPr>
      <w:sz w:val="32"/>
      <w:szCs w:val="32"/>
    </w:rPr>
  </w:style>
  <w:style w:type="paragraph" w:styleId="Heading3">
    <w:name w:val="heading 3"/>
    <w:basedOn w:val="Heading2"/>
    <w:next w:val="Normal"/>
    <w:qFormat/>
    <w:pPr>
      <w:outlineLvl w:val="2"/>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qFormat/>
  </w:style>
  <w:style w:type="paragraph" w:styleId="CommentSubject">
    <w:name w:val="annotation subject"/>
    <w:basedOn w:val="CommentText"/>
    <w:next w:val="CommentText"/>
    <w:qFormat/>
    <w:rPr>
      <w:b/>
      <w:bCs/>
    </w:rPr>
  </w:style>
  <w:style w:type="character" w:styleId="CommentReference">
    <w:name w:val="annotation reference"/>
    <w:basedOn w:val="DefaultParagraphFont"/>
    <w:uiPriority w:val="99"/>
    <w:rPr>
      <w:sz w:val="16"/>
      <w:szCs w:val="16"/>
    </w:rPr>
  </w:style>
  <w:style w:type="paragraph" w:styleId="BalloonText">
    <w:name w:val="Balloon Text"/>
    <w:basedOn w:val="Normal"/>
    <w:link w:val="BalloonTextChar"/>
    <w:uiPriority w:val="99"/>
    <w:rsid w:val="006B6347"/>
    <w:rPr>
      <w:rFonts w:ascii="Segoe UI" w:hAnsi="Segoe UI" w:cs="Segoe UI"/>
      <w:sz w:val="18"/>
      <w:szCs w:val="18"/>
    </w:rPr>
  </w:style>
  <w:style w:type="character" w:customStyle="1" w:styleId="BalloonTextChar">
    <w:name w:val="Balloon Text Char"/>
    <w:basedOn w:val="DefaultParagraphFont"/>
    <w:link w:val="BalloonText"/>
    <w:uiPriority w:val="99"/>
    <w:rsid w:val="006B6347"/>
    <w:rPr>
      <w:rFonts w:ascii="Segoe UI" w:hAnsi="Segoe UI" w:cs="Segoe UI"/>
      <w:sz w:val="18"/>
      <w:szCs w:val="18"/>
    </w:rPr>
  </w:style>
  <w:style w:type="paragraph" w:styleId="Header">
    <w:name w:val="header"/>
    <w:basedOn w:val="Normal"/>
    <w:link w:val="HeaderChar"/>
    <w:uiPriority w:val="99"/>
    <w:rsid w:val="005E3D81"/>
    <w:pPr>
      <w:tabs>
        <w:tab w:val="center" w:pos="4513"/>
        <w:tab w:val="right" w:pos="9026"/>
      </w:tabs>
    </w:pPr>
  </w:style>
  <w:style w:type="character" w:customStyle="1" w:styleId="HeaderChar">
    <w:name w:val="Header Char"/>
    <w:basedOn w:val="DefaultParagraphFont"/>
    <w:link w:val="Header"/>
    <w:uiPriority w:val="99"/>
    <w:rsid w:val="005E3D81"/>
  </w:style>
  <w:style w:type="paragraph" w:styleId="Footer">
    <w:name w:val="footer"/>
    <w:basedOn w:val="Normal"/>
    <w:link w:val="FooterChar"/>
    <w:uiPriority w:val="99"/>
    <w:rsid w:val="005E3D81"/>
    <w:pPr>
      <w:tabs>
        <w:tab w:val="center" w:pos="4513"/>
        <w:tab w:val="right" w:pos="9026"/>
      </w:tabs>
    </w:pPr>
  </w:style>
  <w:style w:type="character" w:customStyle="1" w:styleId="FooterChar">
    <w:name w:val="Footer Char"/>
    <w:basedOn w:val="DefaultParagraphFont"/>
    <w:link w:val="Footer"/>
    <w:uiPriority w:val="99"/>
    <w:rsid w:val="005E3D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54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344</TotalTime>
  <Pages>38</Pages>
  <Words>15114</Words>
  <Characters>86155</Characters>
  <Application>Microsoft Office Word</Application>
  <DocSecurity>0</DocSecurity>
  <Lines>717</Lines>
  <Paragraphs>202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Sparks</dc:creator>
  <cp:keywords/>
  <dc:description/>
  <cp:lastModifiedBy>Mary Sparks</cp:lastModifiedBy>
  <cp:revision>40</cp:revision>
  <cp:lastPrinted>2021-02-24T17:55:00Z</cp:lastPrinted>
  <dcterms:created xsi:type="dcterms:W3CDTF">2021-02-28T12:01:00Z</dcterms:created>
  <dcterms:modified xsi:type="dcterms:W3CDTF">2021-03-12T10:20:00Z</dcterms:modified>
</cp:coreProperties>
</file>